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B065" w14:textId="41F590A0"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C66BBE">
        <w:rPr>
          <w:rFonts w:cs="Arial"/>
          <w:sz w:val="24"/>
          <w:szCs w:val="24"/>
        </w:rPr>
        <w:t>5</w:t>
      </w:r>
      <w:r w:rsidRPr="009A351D">
        <w:rPr>
          <w:rFonts w:cs="Arial"/>
          <w:i/>
          <w:sz w:val="24"/>
          <w:szCs w:val="24"/>
        </w:rPr>
        <w:tab/>
      </w:r>
      <w:r w:rsidR="00171ED4" w:rsidRPr="00171ED4">
        <w:rPr>
          <w:rFonts w:cs="Arial"/>
          <w:sz w:val="24"/>
          <w:szCs w:val="24"/>
          <w:lang w:val="en-US"/>
        </w:rPr>
        <w:t>R4-2218863</w:t>
      </w:r>
    </w:p>
    <w:p w14:paraId="48526A31" w14:textId="77777777" w:rsidR="00C66BBE" w:rsidRPr="00C66BBE" w:rsidRDefault="00C66BBE" w:rsidP="00C66BBE">
      <w:pPr>
        <w:rPr>
          <w:rFonts w:ascii="Arial" w:eastAsia="宋体" w:hAnsi="Arial"/>
          <w:b/>
          <w:noProof/>
          <w:sz w:val="24"/>
        </w:rPr>
      </w:pPr>
      <w:r w:rsidRPr="00C66BBE">
        <w:rPr>
          <w:rFonts w:ascii="Arial" w:eastAsia="宋体" w:hAnsi="Arial"/>
          <w:b/>
          <w:noProof/>
          <w:sz w:val="24"/>
        </w:rPr>
        <w:t>Toulouse, France,</w:t>
      </w:r>
      <w:r w:rsidRPr="00C66BBE">
        <w:rPr>
          <w:rFonts w:ascii="Arial" w:eastAsia="宋体" w:hAnsi="Arial"/>
          <w:b/>
          <w:noProof/>
          <w:sz w:val="24"/>
        </w:rPr>
        <w:fldChar w:fldCharType="begin"/>
      </w:r>
      <w:r w:rsidRPr="00C66BBE">
        <w:rPr>
          <w:rFonts w:ascii="Arial" w:eastAsia="宋体" w:hAnsi="Arial"/>
          <w:b/>
          <w:noProof/>
          <w:sz w:val="24"/>
        </w:rPr>
        <w:instrText xml:space="preserve"> DOCPROPERTY  StartDate  \* MERGEFORMAT </w:instrText>
      </w:r>
      <w:r w:rsidRPr="00C66BBE">
        <w:rPr>
          <w:rFonts w:ascii="Arial" w:eastAsia="宋体" w:hAnsi="Arial"/>
          <w:b/>
          <w:noProof/>
          <w:sz w:val="24"/>
        </w:rPr>
        <w:fldChar w:fldCharType="separate"/>
      </w:r>
      <w:r w:rsidRPr="00C66BBE">
        <w:rPr>
          <w:rFonts w:ascii="Arial" w:eastAsia="宋体" w:hAnsi="Arial"/>
          <w:b/>
          <w:noProof/>
          <w:sz w:val="24"/>
        </w:rPr>
        <w:t xml:space="preserve"> 14</w:t>
      </w:r>
      <w:r w:rsidRPr="00C66BBE">
        <w:rPr>
          <w:rFonts w:ascii="Arial" w:eastAsia="宋体" w:hAnsi="Arial"/>
          <w:b/>
          <w:noProof/>
          <w:sz w:val="24"/>
          <w:vertAlign w:val="superscript"/>
        </w:rPr>
        <w:t>th</w:t>
      </w:r>
      <w:r w:rsidRPr="00C66BBE">
        <w:rPr>
          <w:rFonts w:ascii="Arial" w:eastAsia="宋体" w:hAnsi="Arial"/>
          <w:b/>
          <w:noProof/>
          <w:sz w:val="24"/>
        </w:rPr>
        <w:t xml:space="preserve"> </w:t>
      </w:r>
      <w:r w:rsidRPr="00C66BBE">
        <w:rPr>
          <w:rFonts w:ascii="Arial" w:eastAsia="宋体" w:hAnsi="Arial"/>
          <w:b/>
          <w:noProof/>
          <w:sz w:val="24"/>
        </w:rPr>
        <w:fldChar w:fldCharType="end"/>
      </w:r>
      <w:r w:rsidRPr="00C66BBE">
        <w:rPr>
          <w:rFonts w:ascii="Arial" w:eastAsia="宋体" w:hAnsi="Arial"/>
          <w:b/>
          <w:noProof/>
          <w:sz w:val="24"/>
        </w:rPr>
        <w:t>- 18</w:t>
      </w:r>
      <w:r w:rsidRPr="00C66BBE">
        <w:rPr>
          <w:rFonts w:ascii="Arial" w:eastAsia="宋体" w:hAnsi="Arial"/>
          <w:b/>
          <w:noProof/>
          <w:sz w:val="24"/>
          <w:vertAlign w:val="superscript"/>
        </w:rPr>
        <w:t>th</w:t>
      </w:r>
      <w:r w:rsidRPr="00C66BBE">
        <w:rPr>
          <w:rFonts w:ascii="Arial" w:eastAsia="宋体" w:hAnsi="Arial"/>
          <w:b/>
          <w:noProof/>
          <w:sz w:val="24"/>
        </w:rPr>
        <w:t xml:space="preserve"> November, 2022</w:t>
      </w:r>
    </w:p>
    <w:p w14:paraId="5BBCCA0A" w14:textId="77777777" w:rsidR="001F5D6A" w:rsidRPr="00275694" w:rsidRDefault="001F5D6A" w:rsidP="00615E2A">
      <w:pPr>
        <w:rPr>
          <w:rFonts w:eastAsia="宋体"/>
          <w:lang w:eastAsia="zh-CN"/>
        </w:rPr>
      </w:pPr>
    </w:p>
    <w:p w14:paraId="749FB6E6"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2E388A85" w14:textId="1606A69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FF4470">
        <w:rPr>
          <w:rFonts w:ascii="Arial" w:hAnsi="Arial" w:cs="Arial"/>
          <w:sz w:val="22"/>
        </w:rPr>
        <w:t xml:space="preserve">            </w:t>
      </w:r>
      <w:r w:rsidR="00C66BBE" w:rsidRPr="00C66BBE">
        <w:rPr>
          <w:rFonts w:ascii="Arial" w:eastAsiaTheme="minorEastAsia" w:hAnsi="Arial" w:cs="Arial"/>
          <w:sz w:val="22"/>
          <w:lang w:eastAsia="zh-CN"/>
        </w:rPr>
        <w:t>Further discussion on interference modelling and SBFD operation for full duplex</w:t>
      </w:r>
    </w:p>
    <w:p w14:paraId="4A26D89F" w14:textId="546EE2A1"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C66BBE" w:rsidRPr="00C66BBE">
        <w:rPr>
          <w:rFonts w:ascii="Arial" w:hAnsi="Arial" w:cs="Arial"/>
          <w:sz w:val="22"/>
          <w:lang w:val="en-US"/>
        </w:rPr>
        <w:t>8.18.2.2.1</w:t>
      </w:r>
    </w:p>
    <w:p w14:paraId="4F51307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8BD23DD" w14:textId="77777777" w:rsidR="00FC0076" w:rsidRDefault="00E52C47" w:rsidP="004065E5">
      <w:pPr>
        <w:pStyle w:val="1"/>
        <w:rPr>
          <w:rFonts w:eastAsia="宋体"/>
          <w:lang w:eastAsia="zh-CN"/>
        </w:rPr>
      </w:pPr>
      <w:r>
        <w:rPr>
          <w:rFonts w:eastAsia="宋体" w:hint="eastAsia"/>
          <w:lang w:eastAsia="zh-CN"/>
        </w:rPr>
        <w:t>Introduction</w:t>
      </w:r>
    </w:p>
    <w:p w14:paraId="3C4FD389" w14:textId="0F878950" w:rsidR="00C66BBE" w:rsidRPr="00D674C7" w:rsidRDefault="00C66BBE" w:rsidP="00257144">
      <w:pPr>
        <w:jc w:val="both"/>
        <w:rPr>
          <w:rFonts w:eastAsia="等线"/>
          <w:lang w:eastAsia="zh-CN"/>
        </w:rPr>
      </w:pPr>
      <w:r w:rsidRPr="00C66BBE">
        <w:rPr>
          <w:rFonts w:eastAsia="等线" w:hint="eastAsia"/>
          <w:lang w:eastAsia="zh-CN"/>
        </w:rPr>
        <w:t>In</w:t>
      </w:r>
      <w:r w:rsidRPr="00C66BBE">
        <w:rPr>
          <w:rFonts w:eastAsia="等线"/>
          <w:lang w:eastAsia="zh-CN"/>
        </w:rPr>
        <w:t xml:space="preserve"> the last meeting, we further discussed on interference modelling for self-interference at gNB, co-channel inter-subband and adjacent channel gNB-gNB CLI from gNB perspective [1]. We agreed that additional implementation details should be reported by BS vendors when </w:t>
      </w:r>
      <w:r w:rsidR="00944AC5">
        <w:rPr>
          <w:rFonts w:eastAsia="等线"/>
          <w:lang w:eastAsia="zh-CN"/>
        </w:rPr>
        <w:t>providing</w:t>
      </w:r>
      <w:r w:rsidRPr="00C66BBE">
        <w:rPr>
          <w:rFonts w:eastAsia="等线"/>
          <w:lang w:eastAsia="zh-CN"/>
        </w:rPr>
        <w:t xml:space="preserve"> overall RSIC capability, such as SBFD configuration, Guardband assumption, Subband filtering assumption. In this meeting, two incoming LS [2][3] were received from RAN1 about maximum number of UL subbands and interference modelling for duplex evolution. In this contribution, we further discussed SBFD configuration and interference modelling from </w:t>
      </w:r>
      <w:r w:rsidR="00944AC5">
        <w:rPr>
          <w:rFonts w:eastAsia="等线" w:hint="eastAsia"/>
          <w:lang w:eastAsia="zh-CN"/>
        </w:rPr>
        <w:t>gNB</w:t>
      </w:r>
      <w:r w:rsidRPr="00C66BBE">
        <w:rPr>
          <w:rFonts w:eastAsia="等线"/>
          <w:lang w:eastAsia="zh-CN"/>
        </w:rPr>
        <w:t xml:space="preserve"> perspective.</w:t>
      </w:r>
    </w:p>
    <w:p w14:paraId="5C4AB528" w14:textId="77777777" w:rsidR="00703A03" w:rsidRDefault="00853ECB" w:rsidP="00703A03">
      <w:pPr>
        <w:pStyle w:val="1"/>
        <w:rPr>
          <w:rFonts w:eastAsia="宋体"/>
          <w:lang w:eastAsia="zh-CN"/>
        </w:rPr>
      </w:pPr>
      <w:r>
        <w:rPr>
          <w:rFonts w:eastAsia="宋体" w:hint="eastAsia"/>
          <w:lang w:eastAsia="zh-CN"/>
        </w:rPr>
        <w:t>Discussion</w:t>
      </w:r>
    </w:p>
    <w:p w14:paraId="4A9F8F98" w14:textId="12A5C52F" w:rsidR="00E079A7" w:rsidRDefault="00E079A7" w:rsidP="00D8509D">
      <w:pPr>
        <w:overflowPunct/>
        <w:autoSpaceDE/>
        <w:autoSpaceDN/>
        <w:adjustRightInd/>
        <w:spacing w:after="120"/>
        <w:textAlignment w:val="auto"/>
        <w:rPr>
          <w:rFonts w:eastAsia="等线"/>
          <w:kern w:val="2"/>
          <w:sz w:val="21"/>
          <w:szCs w:val="22"/>
          <w:lang w:eastAsia="zh-CN"/>
        </w:rPr>
      </w:pPr>
      <w:bookmarkStart w:id="2" w:name="_Hlk114756882"/>
      <w:r>
        <w:rPr>
          <w:rFonts w:eastAsia="等线"/>
          <w:kern w:val="2"/>
          <w:sz w:val="21"/>
          <w:szCs w:val="22"/>
          <w:lang w:eastAsia="zh-CN"/>
        </w:rPr>
        <w:t>For SBFD subband configurations, it was agreed to use following assumption for co-existence simulation.</w:t>
      </w:r>
    </w:p>
    <w:p w14:paraId="505D8146" w14:textId="77777777" w:rsidR="00E079A7" w:rsidRPr="00E079A7" w:rsidRDefault="00E079A7" w:rsidP="00E079A7">
      <w:pPr>
        <w:numPr>
          <w:ilvl w:val="1"/>
          <w:numId w:val="30"/>
        </w:numPr>
        <w:overflowPunct/>
        <w:autoSpaceDE/>
        <w:autoSpaceDN/>
        <w:adjustRightInd/>
        <w:spacing w:after="120"/>
        <w:textAlignment w:val="auto"/>
        <w:rPr>
          <w:i/>
          <w:sz w:val="18"/>
          <w:szCs w:val="18"/>
          <w:u w:val="single"/>
          <w:lang w:eastAsia="zh-CN"/>
        </w:rPr>
      </w:pPr>
      <w:r w:rsidRPr="00E079A7">
        <w:rPr>
          <w:i/>
          <w:sz w:val="18"/>
          <w:szCs w:val="18"/>
          <w:u w:val="single"/>
          <w:lang w:eastAsia="zh-CN"/>
        </w:rPr>
        <w:t xml:space="preserve">Using below sub-band configuration for co-existence simulation  </w:t>
      </w:r>
    </w:p>
    <w:p w14:paraId="2E354A00" w14:textId="77777777" w:rsidR="00E079A7" w:rsidRPr="00E079A7" w:rsidRDefault="00E079A7" w:rsidP="00E079A7">
      <w:pPr>
        <w:overflowPunct/>
        <w:autoSpaceDE/>
        <w:autoSpaceDN/>
        <w:adjustRightInd/>
        <w:spacing w:after="0"/>
        <w:ind w:left="840"/>
        <w:textAlignment w:val="auto"/>
        <w:rPr>
          <w:rFonts w:eastAsia="等线"/>
          <w:bCs/>
          <w:i/>
          <w:sz w:val="18"/>
          <w:szCs w:val="18"/>
          <w:u w:val="single"/>
          <w:lang w:eastAsia="zh-CN"/>
        </w:rPr>
      </w:pPr>
      <w:r w:rsidRPr="00E079A7">
        <w:rPr>
          <w:rFonts w:eastAsia="等线"/>
          <w:bCs/>
          <w:i/>
          <w:sz w:val="18"/>
          <w:szCs w:val="18"/>
          <w:u w:val="single"/>
          <w:lang w:eastAsia="zh-CN"/>
        </w:rPr>
        <w:t>FR1:</w:t>
      </w:r>
    </w:p>
    <w:p w14:paraId="4D64A73C" w14:textId="77777777" w:rsidR="00E079A7" w:rsidRPr="00E079A7" w:rsidRDefault="00E079A7" w:rsidP="00E079A7">
      <w:pPr>
        <w:numPr>
          <w:ilvl w:val="0"/>
          <w:numId w:val="31"/>
        </w:numPr>
        <w:overflowPunct/>
        <w:autoSpaceDE/>
        <w:autoSpaceDN/>
        <w:adjustRightInd/>
        <w:spacing w:after="0"/>
        <w:ind w:left="1780"/>
        <w:textAlignment w:val="auto"/>
        <w:rPr>
          <w:rFonts w:eastAsia="等线"/>
          <w:bCs/>
          <w:i/>
          <w:sz w:val="18"/>
          <w:szCs w:val="18"/>
          <w:u w:val="single"/>
          <w:lang w:eastAsia="zh-CN"/>
        </w:rPr>
      </w:pPr>
      <w:r w:rsidRPr="00E079A7">
        <w:rPr>
          <w:rFonts w:eastAsia="等线"/>
          <w:bCs/>
          <w:i/>
          <w:sz w:val="18"/>
          <w:szCs w:val="18"/>
          <w:u w:val="single"/>
          <w:lang w:eastAsia="zh-CN"/>
        </w:rPr>
        <w:t xml:space="preserve">DUD {40MHz, 20MHz, 40MHz} </w:t>
      </w:r>
    </w:p>
    <w:p w14:paraId="29707C58" w14:textId="77777777" w:rsidR="00E079A7" w:rsidRPr="00E079A7" w:rsidRDefault="00E079A7" w:rsidP="00E079A7">
      <w:pPr>
        <w:numPr>
          <w:ilvl w:val="0"/>
          <w:numId w:val="31"/>
        </w:numPr>
        <w:overflowPunct/>
        <w:autoSpaceDE/>
        <w:autoSpaceDN/>
        <w:adjustRightInd/>
        <w:spacing w:after="0"/>
        <w:ind w:left="1780"/>
        <w:textAlignment w:val="auto"/>
        <w:rPr>
          <w:rFonts w:eastAsia="等线"/>
          <w:bCs/>
          <w:i/>
          <w:sz w:val="18"/>
          <w:szCs w:val="18"/>
          <w:u w:val="single"/>
          <w:lang w:eastAsia="zh-CN"/>
        </w:rPr>
      </w:pPr>
      <w:r w:rsidRPr="00E079A7">
        <w:rPr>
          <w:rFonts w:eastAsia="等线"/>
          <w:bCs/>
          <w:i/>
          <w:sz w:val="18"/>
          <w:szCs w:val="18"/>
          <w:u w:val="single"/>
          <w:lang w:eastAsia="zh-CN"/>
        </w:rPr>
        <w:t xml:space="preserve">DU {80MHz, 20MHz} </w:t>
      </w:r>
    </w:p>
    <w:p w14:paraId="5B5F03C0" w14:textId="77777777" w:rsidR="00E079A7" w:rsidRPr="00E079A7" w:rsidRDefault="00E079A7" w:rsidP="00E079A7">
      <w:pPr>
        <w:overflowPunct/>
        <w:autoSpaceDE/>
        <w:autoSpaceDN/>
        <w:adjustRightInd/>
        <w:spacing w:after="0"/>
        <w:textAlignment w:val="auto"/>
        <w:rPr>
          <w:rFonts w:eastAsia="等线"/>
          <w:bCs/>
          <w:i/>
          <w:sz w:val="18"/>
          <w:szCs w:val="18"/>
          <w:u w:val="single"/>
          <w:lang w:eastAsia="zh-CN"/>
        </w:rPr>
      </w:pPr>
    </w:p>
    <w:p w14:paraId="671FB709" w14:textId="77777777" w:rsidR="00E079A7" w:rsidRPr="00E079A7" w:rsidRDefault="00E079A7" w:rsidP="00E079A7">
      <w:pPr>
        <w:overflowPunct/>
        <w:autoSpaceDE/>
        <w:autoSpaceDN/>
        <w:adjustRightInd/>
        <w:ind w:left="840"/>
        <w:textAlignment w:val="auto"/>
        <w:rPr>
          <w:rFonts w:eastAsia="宋体"/>
          <w:i/>
          <w:sz w:val="18"/>
          <w:szCs w:val="18"/>
          <w:u w:val="single"/>
          <w:lang w:eastAsia="zh-CN"/>
        </w:rPr>
      </w:pPr>
      <w:r w:rsidRPr="00E079A7">
        <w:rPr>
          <w:rFonts w:eastAsia="宋体"/>
          <w:i/>
          <w:sz w:val="18"/>
          <w:szCs w:val="18"/>
          <w:u w:val="single"/>
          <w:lang w:eastAsia="zh-CN"/>
        </w:rPr>
        <w:t>FR2:</w:t>
      </w:r>
    </w:p>
    <w:p w14:paraId="46BDCFC0" w14:textId="77777777" w:rsidR="00E079A7" w:rsidRPr="00E079A7" w:rsidRDefault="00E079A7" w:rsidP="00E079A7">
      <w:pPr>
        <w:numPr>
          <w:ilvl w:val="0"/>
          <w:numId w:val="32"/>
        </w:numPr>
        <w:overflowPunct/>
        <w:autoSpaceDE/>
        <w:autoSpaceDN/>
        <w:adjustRightInd/>
        <w:spacing w:after="120"/>
        <w:ind w:left="1768"/>
        <w:textAlignment w:val="auto"/>
        <w:rPr>
          <w:i/>
          <w:sz w:val="18"/>
          <w:szCs w:val="18"/>
          <w:u w:val="single"/>
          <w:lang w:eastAsia="zh-CN"/>
        </w:rPr>
      </w:pPr>
      <w:r w:rsidRPr="00E079A7">
        <w:rPr>
          <w:i/>
          <w:sz w:val="18"/>
          <w:szCs w:val="18"/>
          <w:u w:val="single"/>
          <w:lang w:eastAsia="zh-CN"/>
        </w:rPr>
        <w:t>DUD {80MHz, 40MHz, 80MHz}</w:t>
      </w:r>
    </w:p>
    <w:p w14:paraId="7AD7DFC6" w14:textId="77777777" w:rsidR="00E079A7" w:rsidRPr="00E079A7" w:rsidRDefault="00E079A7" w:rsidP="00E079A7">
      <w:pPr>
        <w:numPr>
          <w:ilvl w:val="0"/>
          <w:numId w:val="32"/>
        </w:numPr>
        <w:overflowPunct/>
        <w:autoSpaceDE/>
        <w:autoSpaceDN/>
        <w:adjustRightInd/>
        <w:spacing w:after="120"/>
        <w:ind w:left="1768"/>
        <w:textAlignment w:val="auto"/>
        <w:rPr>
          <w:i/>
          <w:sz w:val="18"/>
          <w:szCs w:val="18"/>
          <w:u w:val="single"/>
          <w:lang w:eastAsia="zh-CN"/>
        </w:rPr>
      </w:pPr>
      <w:r w:rsidRPr="00E079A7">
        <w:rPr>
          <w:i/>
          <w:sz w:val="18"/>
          <w:szCs w:val="18"/>
          <w:u w:val="single"/>
          <w:lang w:eastAsia="zh-CN"/>
        </w:rPr>
        <w:t xml:space="preserve">DU {160MHz, 40MHz} </w:t>
      </w:r>
    </w:p>
    <w:p w14:paraId="46B0A5C4" w14:textId="77777777" w:rsidR="00E079A7" w:rsidRPr="00E079A7" w:rsidRDefault="00E079A7" w:rsidP="00E079A7">
      <w:pPr>
        <w:numPr>
          <w:ilvl w:val="0"/>
          <w:numId w:val="33"/>
        </w:numPr>
        <w:overflowPunct/>
        <w:autoSpaceDE/>
        <w:autoSpaceDN/>
        <w:adjustRightInd/>
        <w:spacing w:after="120"/>
        <w:textAlignment w:val="auto"/>
        <w:rPr>
          <w:i/>
          <w:sz w:val="18"/>
          <w:szCs w:val="18"/>
          <w:u w:val="single"/>
          <w:lang w:eastAsia="zh-CN"/>
        </w:rPr>
      </w:pPr>
      <w:r w:rsidRPr="00E079A7">
        <w:rPr>
          <w:i/>
          <w:sz w:val="18"/>
          <w:szCs w:val="18"/>
          <w:u w:val="single"/>
          <w:lang w:eastAsia="zh-CN"/>
        </w:rPr>
        <w:t xml:space="preserve">Note 1: Above sub-band BW assumption used for simulation not aligned existing RAN4 agreed CHBW sets </w:t>
      </w:r>
    </w:p>
    <w:p w14:paraId="01D42D58" w14:textId="77777777" w:rsidR="00E079A7" w:rsidRPr="00E079A7" w:rsidRDefault="00E079A7" w:rsidP="00E079A7">
      <w:pPr>
        <w:numPr>
          <w:ilvl w:val="0"/>
          <w:numId w:val="33"/>
        </w:numPr>
        <w:overflowPunct/>
        <w:autoSpaceDE/>
        <w:autoSpaceDN/>
        <w:adjustRightInd/>
        <w:spacing w:after="120"/>
        <w:textAlignment w:val="auto"/>
        <w:rPr>
          <w:i/>
          <w:sz w:val="18"/>
          <w:szCs w:val="18"/>
          <w:u w:val="single"/>
          <w:lang w:eastAsia="zh-CN"/>
        </w:rPr>
      </w:pPr>
      <w:r w:rsidRPr="00E079A7">
        <w:rPr>
          <w:i/>
          <w:sz w:val="18"/>
          <w:szCs w:val="18"/>
          <w:u w:val="single"/>
          <w:lang w:eastAsia="zh-CN"/>
        </w:rPr>
        <w:t xml:space="preserve">Note 2: Above parameters used for simulation purpose only </w:t>
      </w:r>
    </w:p>
    <w:p w14:paraId="2ABB270A" w14:textId="126BEBF2" w:rsidR="00BE23B4" w:rsidRDefault="00BE23B4" w:rsidP="00944AC5">
      <w:pPr>
        <w:overflowPunct/>
        <w:autoSpaceDE/>
        <w:autoSpaceDN/>
        <w:adjustRightInd/>
        <w:spacing w:after="120"/>
        <w:jc w:val="both"/>
        <w:textAlignment w:val="auto"/>
        <w:rPr>
          <w:rFonts w:eastAsia="等线"/>
          <w:kern w:val="2"/>
          <w:sz w:val="21"/>
          <w:szCs w:val="22"/>
          <w:lang w:eastAsia="zh-CN"/>
        </w:rPr>
      </w:pPr>
      <w:r>
        <w:rPr>
          <w:rFonts w:eastAsia="等线"/>
          <w:kern w:val="2"/>
          <w:sz w:val="21"/>
          <w:szCs w:val="22"/>
          <w:lang w:eastAsia="zh-CN"/>
        </w:rPr>
        <w:t xml:space="preserve">From current discussion in RAN4, </w:t>
      </w:r>
      <w:bookmarkStart w:id="3" w:name="_Hlk118658697"/>
      <w:r>
        <w:rPr>
          <w:rFonts w:eastAsia="等线"/>
          <w:kern w:val="2"/>
          <w:sz w:val="21"/>
          <w:szCs w:val="22"/>
          <w:lang w:eastAsia="zh-CN"/>
        </w:rPr>
        <w:t>the maximum number of UL subbands for SBFD operation is one</w:t>
      </w:r>
      <w:bookmarkEnd w:id="3"/>
      <w:r>
        <w:rPr>
          <w:rFonts w:eastAsia="等线"/>
          <w:kern w:val="2"/>
          <w:sz w:val="21"/>
          <w:szCs w:val="22"/>
          <w:lang w:eastAsia="zh-CN"/>
        </w:rPr>
        <w:t xml:space="preserve">, which is aligned with RAN1’s agreements in the incoming LS [2]. Both DUD and DU SBFD configurations can be considered in the feasibility study and adjacent channel co-existence study. The UL subband can be located either at one side of the carrier or </w:t>
      </w:r>
      <w:r w:rsidRPr="00BE23B4">
        <w:rPr>
          <w:rFonts w:eastAsia="等线"/>
          <w:kern w:val="2"/>
          <w:sz w:val="21"/>
          <w:szCs w:val="22"/>
          <w:lang w:eastAsia="zh-CN"/>
        </w:rPr>
        <w:t>at the middle part of the carrier</w:t>
      </w:r>
      <w:r>
        <w:rPr>
          <w:rFonts w:eastAsia="等线"/>
          <w:kern w:val="2"/>
          <w:sz w:val="21"/>
          <w:szCs w:val="22"/>
          <w:lang w:eastAsia="zh-CN"/>
        </w:rPr>
        <w:t>, with a percentage of 20% carrier bandwidth. It is suggested to</w:t>
      </w:r>
      <w:r w:rsidRPr="00BE23B4">
        <w:rPr>
          <w:rFonts w:eastAsia="等线"/>
          <w:kern w:val="2"/>
          <w:sz w:val="21"/>
          <w:szCs w:val="22"/>
          <w:lang w:eastAsia="zh-CN"/>
        </w:rPr>
        <w:t xml:space="preserve"> provide RAN4’s SBFD assumption to RAN1 and confirm that the maximum number of UL subbands for SBFD operation is one</w:t>
      </w:r>
      <w:r>
        <w:rPr>
          <w:rFonts w:eastAsia="等线"/>
          <w:kern w:val="2"/>
          <w:sz w:val="21"/>
          <w:szCs w:val="22"/>
          <w:lang w:eastAsia="zh-CN"/>
        </w:rPr>
        <w:t xml:space="preserve"> in the reply LS</w:t>
      </w:r>
      <w:r w:rsidRPr="00BE23B4">
        <w:rPr>
          <w:rFonts w:eastAsia="等线"/>
          <w:kern w:val="2"/>
          <w:sz w:val="21"/>
          <w:szCs w:val="22"/>
          <w:lang w:eastAsia="zh-CN"/>
        </w:rPr>
        <w:t>.</w:t>
      </w:r>
    </w:p>
    <w:p w14:paraId="3DCD3AE7" w14:textId="3F5321F2" w:rsidR="00E079A7" w:rsidRPr="00BE23B4" w:rsidRDefault="00BE23B4" w:rsidP="00944AC5">
      <w:pPr>
        <w:overflowPunct/>
        <w:autoSpaceDE/>
        <w:autoSpaceDN/>
        <w:adjustRightInd/>
        <w:spacing w:after="120"/>
        <w:jc w:val="both"/>
        <w:textAlignment w:val="auto"/>
        <w:rPr>
          <w:rFonts w:eastAsia="等线"/>
          <w:b/>
          <w:kern w:val="2"/>
          <w:sz w:val="21"/>
          <w:szCs w:val="22"/>
          <w:lang w:eastAsia="zh-CN"/>
        </w:rPr>
      </w:pPr>
      <w:bookmarkStart w:id="4" w:name="_Hlk118658737"/>
      <w:r w:rsidRPr="00BE23B4">
        <w:rPr>
          <w:rFonts w:eastAsia="等线"/>
          <w:b/>
          <w:kern w:val="2"/>
          <w:sz w:val="21"/>
          <w:szCs w:val="22"/>
          <w:lang w:eastAsia="zh-CN"/>
        </w:rPr>
        <w:t xml:space="preserve">Proposal 1: </w:t>
      </w:r>
      <w:bookmarkStart w:id="5" w:name="_Hlk118658819"/>
      <w:r w:rsidRPr="00BE23B4">
        <w:rPr>
          <w:rFonts w:eastAsia="等线"/>
          <w:b/>
          <w:kern w:val="2"/>
          <w:sz w:val="21"/>
          <w:szCs w:val="22"/>
          <w:lang w:eastAsia="zh-CN"/>
        </w:rPr>
        <w:t>To provide RAN4’s SBFD assumption to RAN1 and confirm that the maximum number of UL subbands for SBFD operation is one.</w:t>
      </w:r>
      <w:bookmarkEnd w:id="5"/>
    </w:p>
    <w:bookmarkEnd w:id="4"/>
    <w:p w14:paraId="6C84FB0F" w14:textId="0DC49BF4" w:rsidR="00D8509D" w:rsidRPr="00D8509D" w:rsidRDefault="00D8509D" w:rsidP="00D8509D">
      <w:pPr>
        <w:overflowPunct/>
        <w:autoSpaceDE/>
        <w:autoSpaceDN/>
        <w:adjustRightInd/>
        <w:spacing w:after="120"/>
        <w:textAlignment w:val="auto"/>
        <w:rPr>
          <w:rFonts w:eastAsia="等线"/>
          <w:kern w:val="2"/>
          <w:sz w:val="21"/>
          <w:szCs w:val="22"/>
          <w:lang w:eastAsia="zh-CN"/>
        </w:rPr>
      </w:pPr>
      <w:r w:rsidRPr="00D8509D">
        <w:rPr>
          <w:rFonts w:eastAsia="等线"/>
          <w:kern w:val="2"/>
          <w:sz w:val="21"/>
          <w:szCs w:val="22"/>
          <w:lang w:eastAsia="zh-CN"/>
        </w:rPr>
        <w:t xml:space="preserve">The definition for RSI, </w:t>
      </w:r>
      <w:r w:rsidRPr="00D8509D">
        <w:rPr>
          <w:rFonts w:eastAsia="等线"/>
          <w:kern w:val="2"/>
          <w:sz w:val="21"/>
          <w:szCs w:val="22"/>
          <w:lang w:val="en-US" w:eastAsia="zh-CN"/>
        </w:rPr>
        <w:t xml:space="preserve">denoted as </w:t>
      </w:r>
      <w:bookmarkStart w:id="6" w:name="_Hlk108097757"/>
      <m:oMath>
        <m:sSubSup>
          <m:sSubSupPr>
            <m:ctrlPr>
              <w:rPr>
                <w:rFonts w:ascii="Cambria Math" w:eastAsia="等线" w:hAnsi="Cambria Math"/>
                <w:i/>
                <w:iCs/>
                <w:kern w:val="2"/>
                <w:sz w:val="21"/>
                <w:szCs w:val="22"/>
                <w:lang w:val="en-US" w:eastAsia="zh-CN"/>
              </w:rPr>
            </m:ctrlPr>
          </m:sSubSupPr>
          <m:e>
            <m:r>
              <w:rPr>
                <w:rFonts w:ascii="Cambria Math" w:eastAsia="等线" w:hAnsi="Cambria Math"/>
                <w:kern w:val="2"/>
                <w:sz w:val="21"/>
                <w:szCs w:val="22"/>
                <w:lang w:val="en-US" w:eastAsia="zh-CN"/>
              </w:rPr>
              <m:t>α</m:t>
            </m:r>
          </m:e>
          <m:sub>
            <m:r>
              <w:rPr>
                <w:rFonts w:ascii="Cambria Math" w:eastAsia="等线" w:hAnsi="Cambria Math"/>
                <w:kern w:val="2"/>
                <w:sz w:val="21"/>
                <w:szCs w:val="22"/>
                <w:lang w:val="en-US" w:eastAsia="zh-CN"/>
              </w:rPr>
              <m:t>SI</m:t>
            </m:r>
          </m:sub>
          <m:sup>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m,n</m:t>
                </m:r>
              </m:e>
            </m:d>
          </m:sup>
        </m:sSubSup>
      </m:oMath>
      <w:r w:rsidRPr="00D8509D">
        <w:rPr>
          <w:rFonts w:eastAsia="等线"/>
          <w:kern w:val="2"/>
          <w:sz w:val="21"/>
          <w:szCs w:val="22"/>
          <w:lang w:val="en-US" w:eastAsia="zh-CN"/>
        </w:rPr>
        <w:t xml:space="preserve">,  </w:t>
      </w:r>
      <w:bookmarkEnd w:id="6"/>
      <w:r w:rsidRPr="00D8509D">
        <w:rPr>
          <w:rFonts w:eastAsia="等线"/>
          <w:kern w:val="2"/>
          <w:sz w:val="21"/>
          <w:szCs w:val="22"/>
          <w:lang w:eastAsia="zh-CN"/>
        </w:rPr>
        <w:t>was given by the following equation:</w:t>
      </w:r>
    </w:p>
    <w:p w14:paraId="44A06583" w14:textId="77777777" w:rsidR="00D8509D" w:rsidRPr="00D8509D" w:rsidRDefault="00D8509D" w:rsidP="00D8509D">
      <w:pPr>
        <w:overflowPunct/>
        <w:autoSpaceDE/>
        <w:autoSpaceDN/>
        <w:adjustRightInd/>
        <w:spacing w:after="120"/>
        <w:textAlignment w:val="auto"/>
        <w:rPr>
          <w:rFonts w:eastAsia="等线"/>
          <w:b/>
          <w:kern w:val="2"/>
          <w:sz w:val="21"/>
          <w:szCs w:val="22"/>
          <w:lang w:eastAsia="zh-CN"/>
        </w:rPr>
      </w:pPr>
    </w:p>
    <w:bookmarkStart w:id="7" w:name="_Hlk114931716"/>
    <w:bookmarkStart w:id="8" w:name="OLE_LINK2"/>
    <w:bookmarkStart w:id="9" w:name="OLE_LINK3"/>
    <w:p w14:paraId="58631E31" w14:textId="77777777" w:rsidR="00D8509D" w:rsidRPr="00D8509D" w:rsidRDefault="0067643C" w:rsidP="00D8509D">
      <w:pPr>
        <w:overflowPunct/>
        <w:autoSpaceDE/>
        <w:autoSpaceDN/>
        <w:adjustRightInd/>
        <w:spacing w:after="0"/>
        <w:ind w:left="720"/>
        <w:jc w:val="center"/>
        <w:textAlignment w:val="auto"/>
        <w:rPr>
          <w:rFonts w:eastAsia="Calibri"/>
          <w:iCs/>
          <w:szCs w:val="22"/>
          <w:lang w:val="en-US"/>
        </w:rPr>
      </w:pPr>
      <m:oMathPara>
        <m:oMath>
          <m:sSubSup>
            <m:sSubSupPr>
              <m:ctrlPr>
                <w:rPr>
                  <w:rFonts w:ascii="Cambria Math" w:eastAsia="Calibri" w:hAnsi="Cambria Math"/>
                  <w:i/>
                  <w:iCs/>
                  <w:szCs w:val="22"/>
                  <w:lang w:val="en-US"/>
                </w:rPr>
              </m:ctrlPr>
            </m:sSubSupPr>
            <m:e>
              <m:r>
                <w:rPr>
                  <w:rFonts w:ascii="Cambria Math" w:eastAsia="Calibri" w:hAnsi="Cambria Math"/>
                  <w:szCs w:val="22"/>
                  <w:lang w:val="en-US"/>
                </w:rPr>
                <m:t>α</m:t>
              </m:r>
            </m:e>
            <m:sub>
              <m:r>
                <w:rPr>
                  <w:rFonts w:ascii="Cambria Math" w:eastAsia="Calibri" w:hAnsi="Cambria Math"/>
                  <w:szCs w:val="22"/>
                  <w:lang w:val="en-US"/>
                </w:rPr>
                <m:t>SI</m:t>
              </m:r>
            </m:sub>
            <m:sup>
              <m:d>
                <m:dPr>
                  <m:ctrlPr>
                    <w:rPr>
                      <w:rFonts w:ascii="Cambria Math" w:eastAsia="Calibri" w:hAnsi="Cambria Math"/>
                      <w:i/>
                      <w:iCs/>
                      <w:szCs w:val="22"/>
                      <w:lang w:val="en-US"/>
                    </w:rPr>
                  </m:ctrlPr>
                </m:dPr>
                <m:e>
                  <m:r>
                    <w:rPr>
                      <w:rFonts w:ascii="Cambria Math" w:eastAsia="Calibri" w:hAnsi="Cambria Math"/>
                      <w:szCs w:val="22"/>
                      <w:lang w:val="en-US"/>
                    </w:rPr>
                    <m:t>m,n</m:t>
                  </m:r>
                </m:e>
              </m:d>
            </m:sup>
          </m:sSubSup>
          <w:bookmarkEnd w:id="7"/>
          <m:r>
            <w:rPr>
              <w:rFonts w:ascii="Cambria Math" w:eastAsia="Calibri" w:hAnsi="Cambria Math"/>
              <w:szCs w:val="22"/>
              <w:lang w:val="en-US"/>
            </w:rPr>
            <m:t>=</m:t>
          </m:r>
          <m:f>
            <m:fPr>
              <m:ctrlPr>
                <w:rPr>
                  <w:rFonts w:ascii="Cambria Math" w:eastAsia="Calibri" w:hAnsi="Cambria Math"/>
                  <w:i/>
                  <w:iCs/>
                  <w:szCs w:val="22"/>
                  <w:lang w:val="en-US"/>
                </w:rPr>
              </m:ctrlPr>
            </m:fPr>
            <m:num>
              <m:r>
                <w:rPr>
                  <w:rFonts w:ascii="Cambria Math" w:eastAsia="Calibri" w:hAnsi="Cambria Math"/>
                  <w:szCs w:val="22"/>
                  <w:lang w:val="en-US"/>
                </w:rPr>
                <m:t>The total power transmitted on a frequency unit m</m:t>
              </m:r>
            </m:num>
            <m:den>
              <m:r>
                <w:rPr>
                  <w:rFonts w:ascii="Cambria Math" w:eastAsia="Calibri" w:hAnsi="Cambria Math"/>
                  <w:szCs w:val="22"/>
                  <w:lang w:val="en-US"/>
                </w:rPr>
                <m:t xml:space="preserve">The residual </m:t>
              </m:r>
              <w:bookmarkStart w:id="10" w:name="_Hlk114931676"/>
              <m:r>
                <w:rPr>
                  <w:rFonts w:ascii="Cambria Math" w:eastAsia="Calibri" w:hAnsi="Cambria Math"/>
                  <w:szCs w:val="22"/>
                  <w:lang w:val="en-US"/>
                </w:rPr>
                <m:t>self-interference received on a different frequency unit n</m:t>
              </m:r>
              <w:bookmarkEnd w:id="10"/>
            </m:den>
          </m:f>
        </m:oMath>
      </m:oMathPara>
    </w:p>
    <w:p w14:paraId="6D8A2234" w14:textId="60694B4C" w:rsidR="00D8509D" w:rsidRPr="00D8509D" w:rsidRDefault="00D8509D" w:rsidP="00D30FF1">
      <w:pPr>
        <w:overflowPunct/>
        <w:autoSpaceDE/>
        <w:autoSpaceDN/>
        <w:adjustRightInd/>
        <w:spacing w:before="100" w:beforeAutospacing="1" w:after="0"/>
        <w:jc w:val="both"/>
        <w:textAlignment w:val="auto"/>
        <w:rPr>
          <w:rFonts w:eastAsiaTheme="minorEastAsia"/>
          <w:iCs/>
          <w:szCs w:val="22"/>
          <w:lang w:val="en-US" w:eastAsia="zh-CN"/>
        </w:rPr>
      </w:pPr>
      <w:r w:rsidRPr="00D8509D">
        <w:rPr>
          <w:rFonts w:eastAsia="Calibri"/>
          <w:iCs/>
          <w:szCs w:val="22"/>
          <w:lang w:val="en-US"/>
        </w:rPr>
        <w:t xml:space="preserve">According the RSI model, it is the ratio of transmitted power on the DL </w:t>
      </w:r>
      <w:proofErr w:type="spellStart"/>
      <w:r w:rsidRPr="00D8509D">
        <w:rPr>
          <w:rFonts w:eastAsia="Calibri"/>
          <w:iCs/>
          <w:szCs w:val="22"/>
          <w:lang w:val="en-US"/>
        </w:rPr>
        <w:t>subband</w:t>
      </w:r>
      <w:proofErr w:type="spellEnd"/>
      <w:r w:rsidRPr="00D8509D">
        <w:rPr>
          <w:rFonts w:eastAsia="Calibri"/>
          <w:iCs/>
          <w:szCs w:val="22"/>
          <w:lang w:val="en-US"/>
        </w:rPr>
        <w:t xml:space="preserve"> to the residual self-interference on the UL </w:t>
      </w:r>
      <w:proofErr w:type="spellStart"/>
      <w:r w:rsidRPr="00D8509D">
        <w:rPr>
          <w:rFonts w:eastAsia="Calibri"/>
          <w:iCs/>
          <w:szCs w:val="22"/>
          <w:lang w:val="en-US"/>
        </w:rPr>
        <w:t>subband</w:t>
      </w:r>
      <w:proofErr w:type="spellEnd"/>
      <w:r w:rsidRPr="00D8509D">
        <w:rPr>
          <w:rFonts w:eastAsia="Calibri"/>
          <w:iCs/>
          <w:szCs w:val="22"/>
          <w:lang w:val="en-US"/>
        </w:rPr>
        <w:t>. For SBFD DUD configuration (D40M+U20M+DL20M</w:t>
      </w:r>
      <w:r w:rsidR="00D30FF1" w:rsidRPr="00D8509D">
        <w:rPr>
          <w:rFonts w:eastAsia="Calibri"/>
          <w:iCs/>
          <w:szCs w:val="22"/>
          <w:lang w:val="en-US"/>
        </w:rPr>
        <w:t>),</w:t>
      </w:r>
      <w:r w:rsidRPr="00D8509D">
        <w:rPr>
          <w:rFonts w:eastAsia="Calibri"/>
          <w:iCs/>
          <w:szCs w:val="22"/>
          <w:lang w:val="en-US"/>
        </w:rPr>
        <w:t xml:space="preserve"> the RSI </w:t>
      </w:r>
      <w:bookmarkStart w:id="11" w:name="_Hlk114930931"/>
      <w:r w:rsidRPr="00D8509D">
        <w:rPr>
          <w:rFonts w:eastAsia="Calibri"/>
          <w:iCs/>
          <w:szCs w:val="22"/>
          <w:lang w:val="en-US"/>
        </w:rPr>
        <w:t>denotes the ratio of transmitted power for DL 40M to residual self-interference power level on UL 20M</w:t>
      </w:r>
      <w:bookmarkEnd w:id="11"/>
      <w:r w:rsidRPr="00D8509D">
        <w:rPr>
          <w:rFonts w:eastAsia="Calibri"/>
          <w:iCs/>
          <w:szCs w:val="22"/>
          <w:lang w:val="en-US"/>
        </w:rPr>
        <w:t xml:space="preserve">; however, with SBFD DU configuration (D80M+U20M), the RSI denotes the ratio of transmitted power for DL 80M to residual self-interference power level on UL 20M. The RSI </w:t>
      </w:r>
      <w:r w:rsidRPr="00D8509D">
        <w:rPr>
          <w:rFonts w:eastAsia="Calibri"/>
          <w:iCs/>
          <w:szCs w:val="22"/>
          <w:lang w:val="en-US"/>
        </w:rPr>
        <w:lastRenderedPageBreak/>
        <w:t xml:space="preserve">value 80M DL is expected to be different from 40M </w:t>
      </w:r>
      <w:r w:rsidRPr="00D8509D">
        <w:rPr>
          <w:rFonts w:eastAsiaTheme="minorEastAsia"/>
          <w:iCs/>
          <w:szCs w:val="22"/>
          <w:lang w:val="en-US" w:eastAsia="zh-CN"/>
        </w:rPr>
        <w:t>DL since the self-interference situation is changed. Therefore, the RSI value is related to SBFD configuration.</w:t>
      </w:r>
    </w:p>
    <w:bookmarkEnd w:id="8"/>
    <w:bookmarkEnd w:id="9"/>
    <w:p w14:paraId="5ED9834C" w14:textId="6FC2E3C4" w:rsidR="007765FD" w:rsidRPr="008645A4" w:rsidRDefault="007765FD" w:rsidP="00D30FF1">
      <w:pPr>
        <w:overflowPunct/>
        <w:autoSpaceDE/>
        <w:autoSpaceDN/>
        <w:adjustRightInd/>
        <w:spacing w:after="120"/>
        <w:jc w:val="both"/>
        <w:textAlignment w:val="auto"/>
        <w:rPr>
          <w:rFonts w:eastAsia="等线"/>
          <w:kern w:val="2"/>
          <w:sz w:val="21"/>
          <w:szCs w:val="22"/>
          <w:lang w:val="en-US" w:eastAsia="zh-CN"/>
        </w:rPr>
      </w:pPr>
      <w:r w:rsidRPr="008645A4">
        <w:rPr>
          <w:rFonts w:eastAsia="等线"/>
          <w:kern w:val="2"/>
          <w:sz w:val="21"/>
          <w:szCs w:val="22"/>
          <w:lang w:val="en-US" w:eastAsia="zh-CN"/>
        </w:rPr>
        <w:t>In the reply LS to RAN1, RSI can be modeled as (almost) frequency flat</w:t>
      </w:r>
      <w:r w:rsidR="00A94E2D">
        <w:rPr>
          <w:rFonts w:eastAsia="等线"/>
          <w:kern w:val="2"/>
          <w:sz w:val="21"/>
          <w:szCs w:val="22"/>
          <w:lang w:val="en-US" w:eastAsia="zh-CN"/>
        </w:rPr>
        <w:t>. Then it</w:t>
      </w:r>
      <w:r w:rsidR="008645A4">
        <w:rPr>
          <w:rFonts w:eastAsia="等线"/>
          <w:kern w:val="2"/>
          <w:sz w:val="21"/>
          <w:szCs w:val="22"/>
          <w:lang w:val="en-US" w:eastAsia="zh-CN"/>
        </w:rPr>
        <w:t xml:space="preserve"> means</w:t>
      </w:r>
      <w:r w:rsidR="00A94E2D">
        <w:rPr>
          <w:rFonts w:eastAsia="等线"/>
          <w:kern w:val="2"/>
          <w:sz w:val="21"/>
          <w:szCs w:val="22"/>
          <w:lang w:val="en-US" w:eastAsia="zh-CN"/>
        </w:rPr>
        <w:t xml:space="preserve"> that</w:t>
      </w:r>
      <w:r w:rsidR="008645A4">
        <w:rPr>
          <w:rFonts w:eastAsia="等线"/>
          <w:kern w:val="2"/>
          <w:sz w:val="21"/>
          <w:szCs w:val="22"/>
          <w:lang w:val="en-US" w:eastAsia="zh-CN"/>
        </w:rPr>
        <w:t xml:space="preserve"> the power spectral density is flat in aggressor frequency unit m and victim frequency unit n</w:t>
      </w:r>
      <w:r w:rsidR="00A94E2D">
        <w:rPr>
          <w:rFonts w:eastAsia="等线"/>
          <w:kern w:val="2"/>
          <w:sz w:val="21"/>
          <w:szCs w:val="22"/>
          <w:lang w:val="en-US" w:eastAsia="zh-CN"/>
        </w:rPr>
        <w:t xml:space="preserve"> as shown in Figure </w:t>
      </w:r>
      <w:r w:rsidR="005F19BE">
        <w:rPr>
          <w:rFonts w:eastAsia="等线"/>
          <w:kern w:val="2"/>
          <w:sz w:val="21"/>
          <w:szCs w:val="22"/>
          <w:lang w:val="en-US" w:eastAsia="zh-CN"/>
        </w:rPr>
        <w:t>1</w:t>
      </w:r>
      <w:r w:rsidR="008645A4">
        <w:rPr>
          <w:rFonts w:eastAsia="等线"/>
          <w:kern w:val="2"/>
          <w:sz w:val="21"/>
          <w:szCs w:val="22"/>
          <w:lang w:val="en-US" w:eastAsia="zh-CN"/>
        </w:rPr>
        <w:t xml:space="preserve">. </w:t>
      </w:r>
      <w:r w:rsidR="00A94E2D">
        <w:rPr>
          <w:rFonts w:eastAsia="等线"/>
          <w:kern w:val="2"/>
          <w:sz w:val="21"/>
          <w:szCs w:val="22"/>
          <w:lang w:val="en-US" w:eastAsia="zh-CN"/>
        </w:rPr>
        <w:t xml:space="preserve">The power level for </w:t>
      </w:r>
      <w:proofErr w:type="spellStart"/>
      <w:r w:rsidR="00A94E2D">
        <w:rPr>
          <w:rFonts w:eastAsia="等线"/>
          <w:kern w:val="2"/>
          <w:sz w:val="21"/>
          <w:szCs w:val="22"/>
          <w:lang w:val="en-US" w:eastAsia="zh-CN"/>
        </w:rPr>
        <w:t>Frquency</w:t>
      </w:r>
      <w:proofErr w:type="spellEnd"/>
      <w:r w:rsidR="00A94E2D">
        <w:rPr>
          <w:rFonts w:eastAsia="等线"/>
          <w:kern w:val="2"/>
          <w:sz w:val="21"/>
          <w:szCs w:val="22"/>
          <w:lang w:val="en-US" w:eastAsia="zh-CN"/>
        </w:rPr>
        <w:t xml:space="preserve"> m and n can be scaled to </w:t>
      </w:r>
      <w:proofErr w:type="spellStart"/>
      <w:r w:rsidR="00A94E2D">
        <w:rPr>
          <w:rFonts w:eastAsia="等线"/>
          <w:kern w:val="2"/>
          <w:sz w:val="21"/>
          <w:szCs w:val="22"/>
          <w:lang w:val="en-US" w:eastAsia="zh-CN"/>
        </w:rPr>
        <w:t>subband</w:t>
      </w:r>
      <w:proofErr w:type="spellEnd"/>
      <w:r w:rsidR="00A94E2D">
        <w:rPr>
          <w:rFonts w:eastAsia="等线"/>
          <w:kern w:val="2"/>
          <w:sz w:val="21"/>
          <w:szCs w:val="22"/>
          <w:lang w:val="en-US" w:eastAsia="zh-CN"/>
        </w:rPr>
        <w:t xml:space="preserve">/RB since the PSD is flat. Accordingly, the RSI model can be scaled to </w:t>
      </w:r>
      <w:proofErr w:type="spellStart"/>
      <w:r w:rsidR="00A94E2D">
        <w:rPr>
          <w:rFonts w:eastAsia="等线"/>
          <w:kern w:val="2"/>
          <w:sz w:val="21"/>
          <w:szCs w:val="22"/>
          <w:lang w:val="en-US" w:eastAsia="zh-CN"/>
        </w:rPr>
        <w:t>subband</w:t>
      </w:r>
      <w:proofErr w:type="spellEnd"/>
      <w:r w:rsidR="00A94E2D">
        <w:rPr>
          <w:rFonts w:eastAsia="等线"/>
          <w:kern w:val="2"/>
          <w:sz w:val="21"/>
          <w:szCs w:val="22"/>
          <w:lang w:val="en-US" w:eastAsia="zh-CN"/>
        </w:rPr>
        <w:t>/RB level, which is up to RAN1.</w:t>
      </w:r>
    </w:p>
    <w:p w14:paraId="598EDE43" w14:textId="77777777" w:rsidR="007765FD" w:rsidRDefault="007765FD" w:rsidP="007765FD">
      <w:pPr>
        <w:overflowPunct/>
        <w:autoSpaceDE/>
        <w:autoSpaceDN/>
        <w:adjustRightInd/>
        <w:spacing w:after="120"/>
        <w:jc w:val="center"/>
        <w:textAlignment w:val="auto"/>
        <w:rPr>
          <w:rFonts w:ascii="等线" w:eastAsia="等线" w:hAnsi="等线"/>
          <w:kern w:val="2"/>
          <w:sz w:val="21"/>
          <w:szCs w:val="22"/>
          <w:lang w:val="en-US" w:eastAsia="zh-CN"/>
        </w:rPr>
      </w:pPr>
      <w:r w:rsidRPr="007765FD">
        <w:rPr>
          <w:rFonts w:ascii="等线" w:eastAsia="等线" w:hAnsi="等线"/>
          <w:noProof/>
          <w:kern w:val="2"/>
          <w:sz w:val="21"/>
          <w:szCs w:val="22"/>
          <w:lang w:val="en-US" w:eastAsia="zh-CN"/>
        </w:rPr>
        <w:drawing>
          <wp:inline distT="0" distB="0" distL="0" distR="0" wp14:anchorId="778552FE" wp14:editId="50CDCA97">
            <wp:extent cx="3396343" cy="1717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4561" cy="1731459"/>
                    </a:xfrm>
                    <a:prstGeom prst="rect">
                      <a:avLst/>
                    </a:prstGeom>
                    <a:noFill/>
                    <a:ln>
                      <a:noFill/>
                    </a:ln>
                  </pic:spPr>
                </pic:pic>
              </a:graphicData>
            </a:graphic>
          </wp:inline>
        </w:drawing>
      </w:r>
    </w:p>
    <w:p w14:paraId="58F1A082" w14:textId="4172AE53" w:rsidR="008645A4" w:rsidRPr="007765FD" w:rsidRDefault="008645A4" w:rsidP="007765FD">
      <w:pPr>
        <w:overflowPunct/>
        <w:autoSpaceDE/>
        <w:autoSpaceDN/>
        <w:adjustRightInd/>
        <w:spacing w:after="120"/>
        <w:jc w:val="center"/>
        <w:textAlignment w:val="auto"/>
        <w:rPr>
          <w:rFonts w:ascii="等线" w:eastAsia="等线" w:hAnsi="等线"/>
          <w:kern w:val="2"/>
          <w:sz w:val="21"/>
          <w:szCs w:val="22"/>
          <w:lang w:val="en-US" w:eastAsia="zh-CN"/>
        </w:rPr>
      </w:pPr>
      <w:r>
        <w:rPr>
          <w:rFonts w:ascii="等线" w:eastAsia="等线" w:hAnsi="等线"/>
          <w:kern w:val="2"/>
          <w:sz w:val="21"/>
          <w:szCs w:val="22"/>
          <w:lang w:val="en-US" w:eastAsia="zh-CN"/>
        </w:rPr>
        <w:t xml:space="preserve">Figure </w:t>
      </w:r>
      <w:r w:rsidR="005F19BE">
        <w:rPr>
          <w:rFonts w:ascii="等线" w:eastAsia="等线" w:hAnsi="等线"/>
          <w:kern w:val="2"/>
          <w:sz w:val="21"/>
          <w:szCs w:val="22"/>
          <w:lang w:val="en-US" w:eastAsia="zh-CN"/>
        </w:rPr>
        <w:t>1</w:t>
      </w:r>
      <w:r>
        <w:rPr>
          <w:rFonts w:ascii="等线" w:eastAsia="等线" w:hAnsi="等线"/>
          <w:kern w:val="2"/>
          <w:sz w:val="21"/>
          <w:szCs w:val="22"/>
          <w:lang w:val="en-US" w:eastAsia="zh-CN"/>
        </w:rPr>
        <w:t>. Illustration of RSI model as frequency flat</w:t>
      </w:r>
    </w:p>
    <w:p w14:paraId="48A771D8" w14:textId="77777777" w:rsidR="007765FD" w:rsidRDefault="00A94E2D" w:rsidP="007765FD">
      <w:pPr>
        <w:overflowPunct/>
        <w:autoSpaceDE/>
        <w:autoSpaceDN/>
        <w:adjustRightInd/>
        <w:spacing w:after="120"/>
        <w:textAlignment w:val="auto"/>
        <w:rPr>
          <w:rFonts w:eastAsia="等线"/>
          <w:b/>
          <w:kern w:val="2"/>
          <w:sz w:val="21"/>
          <w:szCs w:val="22"/>
          <w:lang w:val="en-US" w:eastAsia="zh-CN"/>
        </w:rPr>
      </w:pPr>
      <w:bookmarkStart w:id="12" w:name="_Hlk118657907"/>
      <w:r w:rsidRPr="00A94E2D">
        <w:rPr>
          <w:rFonts w:eastAsia="等线"/>
          <w:b/>
          <w:kern w:val="2"/>
          <w:sz w:val="21"/>
          <w:szCs w:val="22"/>
          <w:lang w:val="en-US" w:eastAsia="zh-CN"/>
        </w:rPr>
        <w:t>Observation 1</w:t>
      </w:r>
      <w:r w:rsidR="007765FD" w:rsidRPr="00A94E2D">
        <w:rPr>
          <w:rFonts w:eastAsia="等线"/>
          <w:b/>
          <w:kern w:val="2"/>
          <w:sz w:val="21"/>
          <w:szCs w:val="22"/>
          <w:lang w:val="en-US" w:eastAsia="zh-CN"/>
        </w:rPr>
        <w:t>：</w:t>
      </w:r>
      <w:r w:rsidR="007765FD" w:rsidRPr="00A94E2D">
        <w:rPr>
          <w:rFonts w:eastAsia="等线"/>
          <w:b/>
          <w:kern w:val="2"/>
          <w:sz w:val="21"/>
          <w:szCs w:val="22"/>
          <w:lang w:val="en-US" w:eastAsia="zh-CN"/>
        </w:rPr>
        <w:t xml:space="preserve">RSI model is (almost) frequency flat, then it can be scaled to </w:t>
      </w:r>
      <w:proofErr w:type="spellStart"/>
      <w:r w:rsidR="007765FD" w:rsidRPr="00A94E2D">
        <w:rPr>
          <w:rFonts w:eastAsia="等线"/>
          <w:b/>
          <w:kern w:val="2"/>
          <w:sz w:val="21"/>
          <w:szCs w:val="22"/>
          <w:lang w:val="en-US" w:eastAsia="zh-CN"/>
        </w:rPr>
        <w:t>subband</w:t>
      </w:r>
      <w:proofErr w:type="spellEnd"/>
      <w:r w:rsidR="007765FD" w:rsidRPr="00A94E2D">
        <w:rPr>
          <w:rFonts w:eastAsia="等线"/>
          <w:b/>
          <w:kern w:val="2"/>
          <w:sz w:val="21"/>
          <w:szCs w:val="22"/>
          <w:lang w:val="en-US" w:eastAsia="zh-CN"/>
        </w:rPr>
        <w:t>/RB level.</w:t>
      </w:r>
    </w:p>
    <w:bookmarkEnd w:id="12"/>
    <w:p w14:paraId="5AC74468" w14:textId="0EA24949" w:rsidR="003A2D84" w:rsidRDefault="003A2D84" w:rsidP="003A2D84">
      <w:pPr>
        <w:overflowPunct/>
        <w:autoSpaceDE/>
        <w:autoSpaceDN/>
        <w:adjustRightInd/>
        <w:spacing w:after="120"/>
        <w:jc w:val="both"/>
        <w:textAlignment w:val="auto"/>
        <w:rPr>
          <w:rFonts w:eastAsia="等线"/>
          <w:iCs/>
          <w:kern w:val="2"/>
          <w:sz w:val="21"/>
          <w:szCs w:val="22"/>
          <w:lang w:val="en-US" w:eastAsia="zh-CN"/>
        </w:rPr>
      </w:pPr>
      <w:r w:rsidRPr="003A2D84">
        <w:rPr>
          <w:rFonts w:eastAsia="等线"/>
          <w:kern w:val="2"/>
          <w:sz w:val="21"/>
          <w:szCs w:val="22"/>
          <w:lang w:val="en-US" w:eastAsia="zh-CN"/>
        </w:rPr>
        <w:t xml:space="preserve">Another </w:t>
      </w:r>
      <w:r>
        <w:rPr>
          <w:rFonts w:eastAsia="等线"/>
          <w:kern w:val="2"/>
          <w:sz w:val="21"/>
          <w:szCs w:val="22"/>
          <w:lang w:val="en-US" w:eastAsia="zh-CN"/>
        </w:rPr>
        <w:t xml:space="preserve">issue is the scalability for RSI model at </w:t>
      </w:r>
      <w:proofErr w:type="spellStart"/>
      <w:r>
        <w:rPr>
          <w:rFonts w:eastAsia="等线"/>
          <w:kern w:val="2"/>
          <w:sz w:val="21"/>
          <w:szCs w:val="22"/>
          <w:lang w:val="en-US" w:eastAsia="zh-CN"/>
        </w:rPr>
        <w:t>gNB</w:t>
      </w:r>
      <w:proofErr w:type="spellEnd"/>
      <w:r>
        <w:rPr>
          <w:rFonts w:eastAsia="等线"/>
          <w:kern w:val="2"/>
          <w:sz w:val="21"/>
          <w:szCs w:val="22"/>
          <w:lang w:val="en-US" w:eastAsia="zh-CN"/>
        </w:rPr>
        <w:t xml:space="preserve"> side. From our understanding, the RSIC value range provided by RAN4 is for </w:t>
      </w:r>
      <w:proofErr w:type="spellStart"/>
      <w:r>
        <w:rPr>
          <w:rFonts w:eastAsia="等线"/>
          <w:kern w:val="2"/>
          <w:sz w:val="21"/>
          <w:szCs w:val="22"/>
          <w:lang w:val="en-US" w:eastAsia="zh-CN"/>
        </w:rPr>
        <w:t>subband</w:t>
      </w:r>
      <w:proofErr w:type="spellEnd"/>
      <w:r>
        <w:rPr>
          <w:rFonts w:eastAsia="等线"/>
          <w:kern w:val="2"/>
          <w:sz w:val="21"/>
          <w:szCs w:val="22"/>
          <w:lang w:val="en-US" w:eastAsia="zh-CN"/>
        </w:rPr>
        <w:t xml:space="preserve"> level. It needs further clarification on the SBFD configuration</w:t>
      </w:r>
      <w:r w:rsidR="00D30FF1">
        <w:rPr>
          <w:rFonts w:eastAsia="等线"/>
          <w:kern w:val="2"/>
          <w:sz w:val="21"/>
          <w:szCs w:val="22"/>
          <w:lang w:val="en-US" w:eastAsia="zh-CN"/>
        </w:rPr>
        <w:t xml:space="preserve"> alongside with RSIC value</w:t>
      </w:r>
      <w:r>
        <w:rPr>
          <w:rFonts w:eastAsia="等线"/>
          <w:kern w:val="2"/>
          <w:sz w:val="21"/>
          <w:szCs w:val="22"/>
          <w:lang w:val="en-US" w:eastAsia="zh-CN"/>
        </w:rPr>
        <w:t xml:space="preserve">. Assume DL </w:t>
      </w:r>
      <w:proofErr w:type="spellStart"/>
      <w:r>
        <w:rPr>
          <w:rFonts w:eastAsia="等线"/>
          <w:kern w:val="2"/>
          <w:sz w:val="21"/>
          <w:szCs w:val="22"/>
          <w:lang w:val="en-US" w:eastAsia="zh-CN"/>
        </w:rPr>
        <w:t>subband</w:t>
      </w:r>
      <w:proofErr w:type="spellEnd"/>
      <w:r>
        <w:rPr>
          <w:rFonts w:eastAsia="等线"/>
          <w:kern w:val="2"/>
          <w:sz w:val="21"/>
          <w:szCs w:val="22"/>
          <w:lang w:val="en-US" w:eastAsia="zh-CN"/>
        </w:rPr>
        <w:t xml:space="preserve"> m with P1 Power with residual </w:t>
      </w:r>
      <w:r w:rsidRPr="003A2D84">
        <w:rPr>
          <w:rFonts w:eastAsia="等线"/>
          <w:kern w:val="2"/>
          <w:sz w:val="21"/>
          <w:szCs w:val="22"/>
          <w:lang w:val="en-US" w:eastAsia="zh-CN"/>
        </w:rPr>
        <w:t>self-interference</w:t>
      </w:r>
      <w:r>
        <w:rPr>
          <w:rFonts w:eastAsia="等线"/>
          <w:kern w:val="2"/>
          <w:sz w:val="21"/>
          <w:szCs w:val="22"/>
          <w:lang w:val="en-US" w:eastAsia="zh-CN"/>
        </w:rPr>
        <w:t xml:space="preserve"> P2</w:t>
      </w:r>
      <w:r w:rsidRPr="003A2D84">
        <w:rPr>
          <w:rFonts w:eastAsia="等线"/>
          <w:kern w:val="2"/>
          <w:sz w:val="21"/>
          <w:szCs w:val="22"/>
          <w:lang w:val="en-US" w:eastAsia="zh-CN"/>
        </w:rPr>
        <w:t xml:space="preserve"> received on </w:t>
      </w:r>
      <w:r>
        <w:rPr>
          <w:rFonts w:eastAsia="等线"/>
          <w:kern w:val="2"/>
          <w:sz w:val="21"/>
          <w:szCs w:val="22"/>
          <w:lang w:val="en-US" w:eastAsia="zh-CN"/>
        </w:rPr>
        <w:t xml:space="preserve">UL </w:t>
      </w:r>
      <w:proofErr w:type="spellStart"/>
      <w:r>
        <w:rPr>
          <w:rFonts w:eastAsia="等线"/>
          <w:kern w:val="2"/>
          <w:sz w:val="21"/>
          <w:szCs w:val="22"/>
          <w:lang w:val="en-US" w:eastAsia="zh-CN"/>
        </w:rPr>
        <w:t>subband</w:t>
      </w:r>
      <w:proofErr w:type="spellEnd"/>
      <w:r>
        <w:rPr>
          <w:rFonts w:eastAsia="等线"/>
          <w:kern w:val="2"/>
          <w:sz w:val="21"/>
          <w:szCs w:val="22"/>
          <w:lang w:val="en-US" w:eastAsia="zh-CN"/>
        </w:rPr>
        <w:t xml:space="preserve"> n, the RSI </w:t>
      </w:r>
      <w:bookmarkStart w:id="13" w:name="_Hlk114931818"/>
      <m:oMath>
        <m:sSubSup>
          <m:sSubSupPr>
            <m:ctrlPr>
              <w:rPr>
                <w:rFonts w:ascii="Cambria Math" w:eastAsia="等线" w:hAnsi="Cambria Math"/>
                <w:i/>
                <w:iCs/>
                <w:kern w:val="2"/>
                <w:sz w:val="21"/>
                <w:szCs w:val="22"/>
                <w:lang w:val="en-US" w:eastAsia="zh-CN"/>
              </w:rPr>
            </m:ctrlPr>
          </m:sSubSupPr>
          <m:e>
            <m:r>
              <w:rPr>
                <w:rFonts w:ascii="Cambria Math" w:eastAsia="等线" w:hAnsi="Cambria Math"/>
                <w:kern w:val="2"/>
                <w:sz w:val="21"/>
                <w:szCs w:val="22"/>
                <w:lang w:val="en-US" w:eastAsia="zh-CN"/>
              </w:rPr>
              <m:t>α</m:t>
            </m:r>
          </m:e>
          <m:sub>
            <m:r>
              <w:rPr>
                <w:rFonts w:ascii="Cambria Math" w:eastAsia="等线" w:hAnsi="Cambria Math"/>
                <w:kern w:val="2"/>
                <w:sz w:val="21"/>
                <w:szCs w:val="22"/>
                <w:lang w:val="en-US" w:eastAsia="zh-CN"/>
              </w:rPr>
              <m:t>SI</m:t>
            </m:r>
          </m:sub>
          <m:sup>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m,n</m:t>
                </m:r>
              </m:e>
            </m:d>
          </m:sup>
        </m:sSubSup>
      </m:oMath>
      <w:bookmarkEnd w:id="13"/>
      <w:r>
        <w:rPr>
          <w:rFonts w:eastAsia="等线"/>
          <w:iCs/>
          <w:kern w:val="2"/>
          <w:sz w:val="21"/>
          <w:szCs w:val="22"/>
          <w:lang w:val="en-US" w:eastAsia="zh-CN"/>
        </w:rPr>
        <w:t xml:space="preserve"> can be expressed in P1/P2; if DL subband m is configured with a RB, UL subband n is configured with b RB, the </w:t>
      </w:r>
      <w:r>
        <w:rPr>
          <w:rFonts w:eastAsia="等线" w:hint="eastAsia"/>
          <w:iCs/>
          <w:kern w:val="2"/>
          <w:sz w:val="21"/>
          <w:szCs w:val="22"/>
          <w:lang w:val="en-US" w:eastAsia="zh-CN"/>
        </w:rPr>
        <w:t>RSI</w:t>
      </w:r>
      <w:r>
        <w:rPr>
          <w:rFonts w:eastAsia="等线"/>
          <w:iCs/>
          <w:kern w:val="2"/>
          <w:sz w:val="21"/>
          <w:szCs w:val="22"/>
          <w:lang w:val="en-US" w:eastAsia="zh-CN"/>
        </w:rPr>
        <w:t xml:space="preserve"> </w:t>
      </w:r>
      <m:oMath>
        <m:sSubSup>
          <m:sSubSupPr>
            <m:ctrlPr>
              <w:rPr>
                <w:rFonts w:ascii="Cambria Math" w:eastAsia="等线" w:hAnsi="Cambria Math"/>
                <w:i/>
                <w:iCs/>
                <w:kern w:val="2"/>
                <w:sz w:val="21"/>
                <w:szCs w:val="22"/>
                <w:lang w:val="en-US" w:eastAsia="zh-CN"/>
              </w:rPr>
            </m:ctrlPr>
          </m:sSubSupPr>
          <m:e>
            <m:r>
              <w:rPr>
                <w:rFonts w:ascii="Cambria Math" w:eastAsia="等线" w:hAnsi="Cambria Math"/>
                <w:kern w:val="2"/>
                <w:sz w:val="21"/>
                <w:szCs w:val="22"/>
                <w:lang w:val="en-US" w:eastAsia="zh-CN"/>
              </w:rPr>
              <m:t>α</m:t>
            </m:r>
          </m:e>
          <m:sub>
            <m:r>
              <w:rPr>
                <w:rFonts w:ascii="Cambria Math" w:eastAsia="等线" w:hAnsi="Cambria Math"/>
                <w:kern w:val="2"/>
                <w:sz w:val="21"/>
                <w:szCs w:val="22"/>
                <w:lang w:val="en-US" w:eastAsia="zh-CN"/>
              </w:rPr>
              <m:t>SI</m:t>
            </m:r>
          </m:sub>
          <m:sup>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m,n</m:t>
                </m:r>
              </m:e>
            </m:d>
          </m:sup>
        </m:sSubSup>
      </m:oMath>
      <w:r>
        <w:rPr>
          <w:rFonts w:eastAsia="等线"/>
          <w:iCs/>
          <w:kern w:val="2"/>
          <w:sz w:val="21"/>
          <w:szCs w:val="22"/>
          <w:lang w:val="en-US" w:eastAsia="zh-CN"/>
        </w:rPr>
        <w:t xml:space="preserve"> </w:t>
      </w:r>
      <w:r>
        <w:rPr>
          <w:rFonts w:eastAsia="等线" w:hint="eastAsia"/>
          <w:iCs/>
          <w:kern w:val="2"/>
          <w:sz w:val="21"/>
          <w:szCs w:val="22"/>
          <w:lang w:val="en-US" w:eastAsia="zh-CN"/>
        </w:rPr>
        <w:t>can</w:t>
      </w:r>
      <w:r>
        <w:rPr>
          <w:rFonts w:eastAsia="等线"/>
          <w:iCs/>
          <w:kern w:val="2"/>
          <w:sz w:val="21"/>
          <w:szCs w:val="22"/>
          <w:lang w:val="en-US" w:eastAsia="zh-CN"/>
        </w:rPr>
        <w:t xml:space="preserve"> be scaled to RB level, that is </w:t>
      </w:r>
      <m:oMath>
        <m:f>
          <m:fPr>
            <m:ctrlPr>
              <w:rPr>
                <w:rFonts w:ascii="Cambria Math" w:eastAsia="Cambria Math" w:hAnsi="Cambria Math"/>
                <w:iCs/>
                <w:kern w:val="2"/>
                <w:sz w:val="21"/>
                <w:szCs w:val="22"/>
                <w:lang w:val="en-US" w:eastAsia="zh-CN"/>
              </w:rPr>
            </m:ctrlPr>
          </m:fPr>
          <m:num>
            <m:r>
              <m:rPr>
                <m:sty m:val="p"/>
              </m:rPr>
              <w:rPr>
                <w:rFonts w:ascii="Cambria Math" w:eastAsia="等线" w:hAnsi="Cambria Math"/>
                <w:kern w:val="2"/>
                <w:sz w:val="21"/>
                <w:szCs w:val="22"/>
                <w:lang w:val="en-US" w:eastAsia="zh-CN"/>
              </w:rPr>
              <m:t>(P1/a)</m:t>
            </m:r>
          </m:num>
          <m:den>
            <m:r>
              <m:rPr>
                <m:sty m:val="p"/>
              </m:rPr>
              <w:rPr>
                <w:rFonts w:ascii="Cambria Math" w:eastAsia="Cambria Math" w:hAnsi="Cambria Math" w:cs="Cambria Math"/>
                <w:kern w:val="2"/>
                <w:sz w:val="21"/>
                <w:szCs w:val="22"/>
                <w:lang w:val="en-US" w:eastAsia="zh-CN"/>
              </w:rPr>
              <m:t>(P2/b)</m:t>
            </m:r>
          </m:den>
        </m:f>
      </m:oMath>
      <w:r>
        <w:rPr>
          <w:rFonts w:eastAsia="等线"/>
          <w:iCs/>
          <w:kern w:val="2"/>
          <w:sz w:val="21"/>
          <w:szCs w:val="22"/>
          <w:lang w:val="en-US" w:eastAsia="zh-CN"/>
        </w:rPr>
        <w:t>.</w:t>
      </w:r>
      <w:r w:rsidR="00D30FF1">
        <w:rPr>
          <w:rFonts w:eastAsia="等线"/>
          <w:iCs/>
          <w:kern w:val="2"/>
          <w:sz w:val="21"/>
          <w:szCs w:val="22"/>
          <w:lang w:val="en-US" w:eastAsia="zh-CN"/>
        </w:rPr>
        <w:t xml:space="preserve"> This is initial understanding for scaling RSI model to RB level. However, the scaling </w:t>
      </w:r>
      <w:r w:rsidR="00D30FF1">
        <w:rPr>
          <w:rFonts w:eastAsia="等线" w:hint="eastAsia"/>
          <w:iCs/>
          <w:kern w:val="2"/>
          <w:sz w:val="21"/>
          <w:szCs w:val="22"/>
          <w:lang w:val="en-US" w:eastAsia="zh-CN"/>
        </w:rPr>
        <w:t>method</w:t>
      </w:r>
      <w:r w:rsidR="00D30FF1">
        <w:rPr>
          <w:rFonts w:eastAsia="等线"/>
          <w:iCs/>
          <w:kern w:val="2"/>
          <w:sz w:val="21"/>
          <w:szCs w:val="22"/>
          <w:lang w:val="en-US" w:eastAsia="zh-CN"/>
        </w:rPr>
        <w:t>s needs further confirmation in RAN4.</w:t>
      </w:r>
    </w:p>
    <w:p w14:paraId="50195436" w14:textId="5DAB72EA" w:rsidR="00D8509D" w:rsidRPr="00A94E2D" w:rsidRDefault="003A2D84" w:rsidP="00944AC5">
      <w:pPr>
        <w:overflowPunct/>
        <w:autoSpaceDE/>
        <w:autoSpaceDN/>
        <w:adjustRightInd/>
        <w:spacing w:after="120"/>
        <w:jc w:val="both"/>
        <w:textAlignment w:val="auto"/>
        <w:rPr>
          <w:rFonts w:eastAsia="等线"/>
          <w:b/>
          <w:kern w:val="2"/>
          <w:sz w:val="21"/>
          <w:szCs w:val="22"/>
          <w:lang w:val="en-US" w:eastAsia="zh-CN"/>
        </w:rPr>
      </w:pPr>
      <w:bookmarkStart w:id="14" w:name="_Hlk118657940"/>
      <w:r w:rsidRPr="003A2D84">
        <w:rPr>
          <w:rFonts w:eastAsia="等线"/>
          <w:b/>
          <w:kern w:val="2"/>
          <w:sz w:val="21"/>
          <w:szCs w:val="22"/>
          <w:lang w:val="en-US" w:eastAsia="zh-CN"/>
        </w:rPr>
        <w:t xml:space="preserve">Proposal </w:t>
      </w:r>
      <w:r w:rsidR="00BE23B4">
        <w:rPr>
          <w:rFonts w:eastAsia="等线"/>
          <w:b/>
          <w:kern w:val="2"/>
          <w:sz w:val="21"/>
          <w:szCs w:val="22"/>
          <w:lang w:val="en-US" w:eastAsia="zh-CN"/>
        </w:rPr>
        <w:t>2</w:t>
      </w:r>
      <w:r w:rsidRPr="003A2D84">
        <w:rPr>
          <w:rFonts w:eastAsia="等线"/>
          <w:b/>
          <w:kern w:val="2"/>
          <w:sz w:val="21"/>
          <w:szCs w:val="22"/>
          <w:lang w:val="en-US" w:eastAsia="zh-CN"/>
        </w:rPr>
        <w:t xml:space="preserve">: </w:t>
      </w:r>
      <w:r w:rsidR="00E079A7">
        <w:rPr>
          <w:rFonts w:eastAsia="等线"/>
          <w:b/>
          <w:kern w:val="2"/>
          <w:sz w:val="21"/>
          <w:szCs w:val="22"/>
          <w:lang w:val="en-US" w:eastAsia="zh-CN"/>
        </w:rPr>
        <w:t>To</w:t>
      </w:r>
      <w:r w:rsidRPr="003A2D84">
        <w:rPr>
          <w:rFonts w:eastAsia="等线"/>
          <w:b/>
          <w:kern w:val="2"/>
          <w:sz w:val="21"/>
          <w:szCs w:val="22"/>
          <w:lang w:val="en-US" w:eastAsia="zh-CN"/>
        </w:rPr>
        <w:t xml:space="preserve"> clarify how to scale the RSI model to RB level for </w:t>
      </w:r>
      <w:proofErr w:type="spellStart"/>
      <w:r w:rsidRPr="003A2D84">
        <w:rPr>
          <w:rFonts w:eastAsia="等线"/>
          <w:b/>
          <w:kern w:val="2"/>
          <w:sz w:val="21"/>
          <w:szCs w:val="22"/>
          <w:lang w:val="en-US" w:eastAsia="zh-CN"/>
        </w:rPr>
        <w:t>gNB</w:t>
      </w:r>
      <w:proofErr w:type="spellEnd"/>
      <w:r w:rsidRPr="003A2D84">
        <w:rPr>
          <w:rFonts w:eastAsia="等线"/>
          <w:b/>
          <w:kern w:val="2"/>
          <w:sz w:val="21"/>
          <w:szCs w:val="22"/>
          <w:lang w:val="en-US" w:eastAsia="zh-CN"/>
        </w:rPr>
        <w:t>.</w:t>
      </w:r>
      <w:bookmarkEnd w:id="14"/>
    </w:p>
    <w:bookmarkEnd w:id="2"/>
    <w:p w14:paraId="04A40058" w14:textId="7D0DC7CF" w:rsidR="007765FD" w:rsidRPr="00944AC5" w:rsidRDefault="007765FD" w:rsidP="007907E4">
      <w:pPr>
        <w:overflowPunct/>
        <w:autoSpaceDE/>
        <w:autoSpaceDN/>
        <w:adjustRightInd/>
        <w:spacing w:after="120"/>
        <w:jc w:val="both"/>
        <w:textAlignment w:val="auto"/>
      </w:pPr>
      <w:r w:rsidRPr="00944AC5">
        <w:t xml:space="preserve">In the </w:t>
      </w:r>
      <w:r w:rsidR="005F19BE">
        <w:t>previous</w:t>
      </w:r>
      <w:r w:rsidRPr="00944AC5">
        <w:t xml:space="preserve"> meeting</w:t>
      </w:r>
      <w:r w:rsidR="005F19BE">
        <w:t>s</w:t>
      </w:r>
      <w:r w:rsidRPr="00944AC5">
        <w:t xml:space="preserve">, </w:t>
      </w:r>
      <w:bookmarkStart w:id="15" w:name="_Hlk114934441"/>
      <w:r w:rsidRPr="00944AC5">
        <w:t>it is clarified by BS vendors that ACLR can be used between subbands.</w:t>
      </w:r>
      <w:r w:rsidR="007907E4" w:rsidRPr="00944AC5">
        <w:t xml:space="preserve"> </w:t>
      </w:r>
      <w:bookmarkEnd w:id="15"/>
      <w:r w:rsidRPr="00944AC5">
        <w:t>It is</w:t>
      </w:r>
      <w:r w:rsidR="007907E4" w:rsidRPr="00944AC5">
        <w:t xml:space="preserve"> </w:t>
      </w:r>
      <w:r w:rsidR="007907E4" w:rsidRPr="00944AC5">
        <w:rPr>
          <w:rFonts w:eastAsiaTheme="minorEastAsia"/>
          <w:lang w:eastAsia="zh-CN"/>
        </w:rPr>
        <w:t>also</w:t>
      </w:r>
      <w:r w:rsidRPr="00944AC5">
        <w:t xml:space="preserve"> quite aligned that frequency isolation (ACLR) 45dB is assumed among all the companies. </w:t>
      </w:r>
      <w:r w:rsidR="007907E4" w:rsidRPr="00944AC5">
        <w:t xml:space="preserve">However, </w:t>
      </w:r>
      <w:r w:rsidRPr="00944AC5">
        <w:t>ACLR</w:t>
      </w:r>
      <w:r w:rsidR="007907E4" w:rsidRPr="00944AC5">
        <w:t xml:space="preserve"> definition</w:t>
      </w:r>
      <w:r w:rsidRPr="00944AC5">
        <w:t xml:space="preserve"> already implie</w:t>
      </w:r>
      <w:r w:rsidR="007907E4" w:rsidRPr="00944AC5">
        <w:t>s</w:t>
      </w:r>
      <w:r w:rsidRPr="00944AC5">
        <w:t xml:space="preserve"> minimum guard band.</w:t>
      </w:r>
      <w:r w:rsidR="007907E4" w:rsidRPr="00944AC5">
        <w:t xml:space="preserve"> In our understanding, if frequency isolation is used for RSIC, then </w:t>
      </w:r>
      <w:proofErr w:type="spellStart"/>
      <w:r w:rsidR="007907E4" w:rsidRPr="00944AC5">
        <w:t>gurard</w:t>
      </w:r>
      <w:proofErr w:type="spellEnd"/>
      <w:r w:rsidR="007907E4" w:rsidRPr="00944AC5">
        <w:t xml:space="preserve"> band needs to be considered. However, if no frequency </w:t>
      </w:r>
      <w:r w:rsidR="00D30FF1" w:rsidRPr="00944AC5">
        <w:t>isolation</w:t>
      </w:r>
      <w:r w:rsidR="007907E4" w:rsidRPr="00944AC5">
        <w:t xml:space="preserve"> technique is used, then the </w:t>
      </w:r>
      <w:proofErr w:type="spellStart"/>
      <w:r w:rsidR="007907E4" w:rsidRPr="00944AC5">
        <w:t>guradband</w:t>
      </w:r>
      <w:proofErr w:type="spellEnd"/>
      <w:r w:rsidR="007907E4" w:rsidRPr="00944AC5">
        <w:t xml:space="preserve"> is not a must. It is suggested that </w:t>
      </w:r>
      <w:proofErr w:type="spellStart"/>
      <w:r w:rsidR="00D30FF1" w:rsidRPr="00944AC5">
        <w:t>g</w:t>
      </w:r>
      <w:r w:rsidR="007907E4" w:rsidRPr="00944AC5">
        <w:t>uard</w:t>
      </w:r>
      <w:r w:rsidR="00D30FF1" w:rsidRPr="00944AC5">
        <w:t>b</w:t>
      </w:r>
      <w:r w:rsidR="007907E4" w:rsidRPr="00944AC5">
        <w:t>and</w:t>
      </w:r>
      <w:r w:rsidRPr="00944AC5">
        <w:t>s</w:t>
      </w:r>
      <w:proofErr w:type="spellEnd"/>
      <w:r w:rsidRPr="00944AC5">
        <w:t xml:space="preserve"> can be defined as optional for subbands based on the minimum GB requirements</w:t>
      </w:r>
      <w:r w:rsidR="007907E4" w:rsidRPr="00944AC5">
        <w:t xml:space="preserve"> as shown in Table 5.3.3-1 and Table 5.3.3-2.</w:t>
      </w:r>
    </w:p>
    <w:p w14:paraId="22ADDAFB" w14:textId="77777777" w:rsidR="007907E4" w:rsidRDefault="007907E4" w:rsidP="00551F42">
      <w:pPr>
        <w:overflowPunct/>
        <w:autoSpaceDE/>
        <w:autoSpaceDN/>
        <w:adjustRightInd/>
        <w:spacing w:after="120"/>
        <w:jc w:val="center"/>
        <w:textAlignment w:val="auto"/>
      </w:pPr>
      <w:r>
        <w:rPr>
          <w:noProof/>
        </w:rPr>
        <w:drawing>
          <wp:inline distT="0" distB="0" distL="0" distR="0" wp14:anchorId="7B05158C" wp14:editId="10B29457">
            <wp:extent cx="5320145" cy="1692999"/>
            <wp:effectExtent l="0" t="0" r="0" b="2540"/>
            <wp:docPr id="13" name="图片 8">
              <a:extLst xmlns:a="http://schemas.openxmlformats.org/drawingml/2006/main">
                <a:ext uri="{FF2B5EF4-FFF2-40B4-BE49-F238E27FC236}">
                  <a16:creationId xmlns:a16="http://schemas.microsoft.com/office/drawing/2014/main" id="{8631B397-EAF0-49EA-AA82-F96CE0F15F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631B397-EAF0-49EA-AA82-F96CE0F15F00}"/>
                        </a:ext>
                      </a:extLst>
                    </pic:cNvPr>
                    <pic:cNvPicPr>
                      <a:picLocks noChangeAspect="1"/>
                    </pic:cNvPicPr>
                  </pic:nvPicPr>
                  <pic:blipFill>
                    <a:blip r:embed="rId9"/>
                    <a:stretch>
                      <a:fillRect/>
                    </a:stretch>
                  </pic:blipFill>
                  <pic:spPr>
                    <a:xfrm>
                      <a:off x="0" y="0"/>
                      <a:ext cx="5383066" cy="1713022"/>
                    </a:xfrm>
                    <a:prstGeom prst="rect">
                      <a:avLst/>
                    </a:prstGeom>
                  </pic:spPr>
                </pic:pic>
              </a:graphicData>
            </a:graphic>
          </wp:inline>
        </w:drawing>
      </w:r>
    </w:p>
    <w:p w14:paraId="02B68CB4" w14:textId="56C05F13" w:rsidR="007907E4" w:rsidRPr="007907E4" w:rsidRDefault="007907E4" w:rsidP="007907E4">
      <w:pPr>
        <w:overflowPunct/>
        <w:autoSpaceDE/>
        <w:autoSpaceDN/>
        <w:adjustRightInd/>
        <w:spacing w:after="120"/>
        <w:textAlignment w:val="auto"/>
        <w:rPr>
          <w:b/>
        </w:rPr>
      </w:pPr>
      <w:r w:rsidRPr="007907E4">
        <w:rPr>
          <w:b/>
        </w:rPr>
        <w:t>Proposal</w:t>
      </w:r>
      <w:r w:rsidR="002A21F9">
        <w:rPr>
          <w:b/>
        </w:rPr>
        <w:t xml:space="preserve"> </w:t>
      </w:r>
      <w:r w:rsidR="00BE23B4">
        <w:rPr>
          <w:b/>
        </w:rPr>
        <w:t>3</w:t>
      </w:r>
      <w:r w:rsidRPr="007907E4">
        <w:rPr>
          <w:b/>
        </w:rPr>
        <w:t xml:space="preserve">: Consider </w:t>
      </w:r>
      <w:proofErr w:type="spellStart"/>
      <w:r w:rsidRPr="007907E4">
        <w:rPr>
          <w:b/>
        </w:rPr>
        <w:t>guardbands</w:t>
      </w:r>
      <w:proofErr w:type="spellEnd"/>
      <w:r w:rsidRPr="007907E4">
        <w:rPr>
          <w:b/>
        </w:rPr>
        <w:t xml:space="preserve"> between </w:t>
      </w:r>
      <w:proofErr w:type="spellStart"/>
      <w:r w:rsidRPr="007907E4">
        <w:rPr>
          <w:b/>
        </w:rPr>
        <w:t>subbands</w:t>
      </w:r>
      <w:proofErr w:type="spellEnd"/>
      <w:r w:rsidRPr="007907E4">
        <w:rPr>
          <w:b/>
        </w:rPr>
        <w:t xml:space="preserve"> as optional </w:t>
      </w:r>
      <w:r>
        <w:rPr>
          <w:b/>
        </w:rPr>
        <w:t>taking</w:t>
      </w:r>
      <w:r w:rsidRPr="007907E4">
        <w:rPr>
          <w:b/>
        </w:rPr>
        <w:t xml:space="preserve"> minimum </w:t>
      </w:r>
      <w:proofErr w:type="spellStart"/>
      <w:r w:rsidRPr="007907E4">
        <w:rPr>
          <w:b/>
        </w:rPr>
        <w:t>guardbands</w:t>
      </w:r>
      <w:proofErr w:type="spellEnd"/>
      <w:r w:rsidRPr="007907E4">
        <w:rPr>
          <w:b/>
        </w:rPr>
        <w:t xml:space="preserve"> requirement as starting point.</w:t>
      </w:r>
    </w:p>
    <w:p w14:paraId="6DA310C0"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0CA6D8D" w14:textId="778C76AC" w:rsidR="002A21F9" w:rsidRDefault="00B36F8F" w:rsidP="00D30FF1">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079A7" w:rsidRPr="00E079A7">
        <w:rPr>
          <w:rFonts w:eastAsia="宋体"/>
          <w:lang w:eastAsia="zh-CN"/>
        </w:rPr>
        <w:t>SBFD configuration and interference modelling from BS perspective.</w:t>
      </w:r>
      <w:r w:rsidR="00925858">
        <w:rPr>
          <w:rFonts w:eastAsia="宋体"/>
          <w:lang w:eastAsia="zh-CN"/>
        </w:rPr>
        <w:t xml:space="preserve"> The following observations and proposals are made:</w:t>
      </w:r>
    </w:p>
    <w:p w14:paraId="62B196E6" w14:textId="0A788D37" w:rsidR="00BE23B4" w:rsidRPr="00BE23B4" w:rsidRDefault="00BE23B4" w:rsidP="00D30FF1">
      <w:pPr>
        <w:jc w:val="both"/>
        <w:rPr>
          <w:rFonts w:eastAsia="宋体"/>
          <w:b/>
          <w:lang w:eastAsia="zh-CN"/>
        </w:rPr>
      </w:pPr>
      <w:r w:rsidRPr="00BE23B4">
        <w:rPr>
          <w:rFonts w:eastAsia="宋体"/>
          <w:b/>
          <w:lang w:eastAsia="zh-CN"/>
        </w:rPr>
        <w:t>Proposal 1: To provide RAN4’s SBFD assumption to RAN1 and confirm that the maximum number of UL subbands for SBFD operation is one.</w:t>
      </w:r>
    </w:p>
    <w:p w14:paraId="556A30DB" w14:textId="77777777" w:rsidR="00E079A7" w:rsidRPr="00E079A7" w:rsidRDefault="00E079A7" w:rsidP="00E079A7">
      <w:pPr>
        <w:jc w:val="both"/>
        <w:rPr>
          <w:rFonts w:eastAsia="宋体"/>
          <w:b/>
          <w:lang w:val="en-US" w:eastAsia="zh-CN"/>
        </w:rPr>
      </w:pPr>
      <w:r w:rsidRPr="00E079A7">
        <w:rPr>
          <w:rFonts w:eastAsia="宋体"/>
          <w:b/>
          <w:lang w:val="en-US" w:eastAsia="zh-CN"/>
        </w:rPr>
        <w:lastRenderedPageBreak/>
        <w:t>Observation 1</w:t>
      </w:r>
      <w:r w:rsidRPr="00E079A7">
        <w:rPr>
          <w:rFonts w:eastAsia="宋体"/>
          <w:b/>
          <w:lang w:val="en-US" w:eastAsia="zh-CN"/>
        </w:rPr>
        <w:t>：</w:t>
      </w:r>
      <w:r w:rsidRPr="00E079A7">
        <w:rPr>
          <w:rFonts w:eastAsia="宋体"/>
          <w:b/>
          <w:lang w:val="en-US" w:eastAsia="zh-CN"/>
        </w:rPr>
        <w:t xml:space="preserve">RSI model is (almost) frequency flat, then it can be scaled to </w:t>
      </w:r>
      <w:proofErr w:type="spellStart"/>
      <w:r w:rsidRPr="00E079A7">
        <w:rPr>
          <w:rFonts w:eastAsia="宋体"/>
          <w:b/>
          <w:lang w:val="en-US" w:eastAsia="zh-CN"/>
        </w:rPr>
        <w:t>subband</w:t>
      </w:r>
      <w:proofErr w:type="spellEnd"/>
      <w:r w:rsidRPr="00E079A7">
        <w:rPr>
          <w:rFonts w:eastAsia="宋体"/>
          <w:b/>
          <w:lang w:val="en-US" w:eastAsia="zh-CN"/>
        </w:rPr>
        <w:t>/RB level.</w:t>
      </w:r>
    </w:p>
    <w:p w14:paraId="1EC82A1F" w14:textId="48D5676D" w:rsidR="00E079A7" w:rsidRPr="003A2D84" w:rsidRDefault="00E079A7" w:rsidP="00E079A7">
      <w:pPr>
        <w:overflowPunct/>
        <w:autoSpaceDE/>
        <w:autoSpaceDN/>
        <w:adjustRightInd/>
        <w:spacing w:after="120"/>
        <w:jc w:val="both"/>
        <w:textAlignment w:val="auto"/>
        <w:rPr>
          <w:rFonts w:eastAsia="等线"/>
          <w:b/>
          <w:kern w:val="2"/>
          <w:sz w:val="21"/>
          <w:szCs w:val="22"/>
          <w:lang w:val="en-US" w:eastAsia="zh-CN"/>
        </w:rPr>
      </w:pPr>
      <w:r w:rsidRPr="003A2D84">
        <w:rPr>
          <w:rFonts w:eastAsia="等线"/>
          <w:b/>
          <w:kern w:val="2"/>
          <w:sz w:val="21"/>
          <w:szCs w:val="22"/>
          <w:lang w:val="en-US" w:eastAsia="zh-CN"/>
        </w:rPr>
        <w:t xml:space="preserve">Proposal </w:t>
      </w:r>
      <w:r w:rsidR="00BE23B4">
        <w:rPr>
          <w:rFonts w:eastAsia="等线"/>
          <w:b/>
          <w:kern w:val="2"/>
          <w:sz w:val="21"/>
          <w:szCs w:val="22"/>
          <w:lang w:val="en-US" w:eastAsia="zh-CN"/>
        </w:rPr>
        <w:t>2</w:t>
      </w:r>
      <w:r w:rsidRPr="003A2D84">
        <w:rPr>
          <w:rFonts w:eastAsia="等线"/>
          <w:b/>
          <w:kern w:val="2"/>
          <w:sz w:val="21"/>
          <w:szCs w:val="22"/>
          <w:lang w:val="en-US" w:eastAsia="zh-CN"/>
        </w:rPr>
        <w:t xml:space="preserve">: </w:t>
      </w:r>
      <w:r>
        <w:rPr>
          <w:rFonts w:eastAsia="等线"/>
          <w:b/>
          <w:kern w:val="2"/>
          <w:sz w:val="21"/>
          <w:szCs w:val="22"/>
          <w:lang w:val="en-US" w:eastAsia="zh-CN"/>
        </w:rPr>
        <w:t>To</w:t>
      </w:r>
      <w:r w:rsidRPr="003A2D84">
        <w:rPr>
          <w:rFonts w:eastAsia="等线"/>
          <w:b/>
          <w:kern w:val="2"/>
          <w:sz w:val="21"/>
          <w:szCs w:val="22"/>
          <w:lang w:val="en-US" w:eastAsia="zh-CN"/>
        </w:rPr>
        <w:t xml:space="preserve"> clarify how to scale the RSI model to RB level for </w:t>
      </w:r>
      <w:proofErr w:type="spellStart"/>
      <w:r w:rsidRPr="003A2D84">
        <w:rPr>
          <w:rFonts w:eastAsia="等线"/>
          <w:b/>
          <w:kern w:val="2"/>
          <w:sz w:val="21"/>
          <w:szCs w:val="22"/>
          <w:lang w:val="en-US" w:eastAsia="zh-CN"/>
        </w:rPr>
        <w:t>gNB</w:t>
      </w:r>
      <w:proofErr w:type="spellEnd"/>
      <w:r w:rsidRPr="003A2D84">
        <w:rPr>
          <w:rFonts w:eastAsia="等线"/>
          <w:b/>
          <w:kern w:val="2"/>
          <w:sz w:val="21"/>
          <w:szCs w:val="22"/>
          <w:lang w:val="en-US" w:eastAsia="zh-CN"/>
        </w:rPr>
        <w:t>.</w:t>
      </w:r>
    </w:p>
    <w:p w14:paraId="21C5F3E1" w14:textId="61D70F00" w:rsidR="00E079A7" w:rsidRPr="00E079A7" w:rsidRDefault="00E079A7" w:rsidP="00E079A7">
      <w:pPr>
        <w:overflowPunct/>
        <w:autoSpaceDE/>
        <w:autoSpaceDN/>
        <w:adjustRightInd/>
        <w:spacing w:after="120"/>
        <w:textAlignment w:val="auto"/>
        <w:rPr>
          <w:b/>
        </w:rPr>
      </w:pPr>
      <w:r w:rsidRPr="007907E4">
        <w:rPr>
          <w:b/>
        </w:rPr>
        <w:t>Proposal</w:t>
      </w:r>
      <w:r>
        <w:rPr>
          <w:b/>
        </w:rPr>
        <w:t xml:space="preserve"> </w:t>
      </w:r>
      <w:r w:rsidR="00BE23B4">
        <w:rPr>
          <w:b/>
        </w:rPr>
        <w:t>3</w:t>
      </w:r>
      <w:r w:rsidRPr="007907E4">
        <w:rPr>
          <w:b/>
        </w:rPr>
        <w:t xml:space="preserve">: Consider </w:t>
      </w:r>
      <w:proofErr w:type="spellStart"/>
      <w:r w:rsidRPr="007907E4">
        <w:rPr>
          <w:b/>
        </w:rPr>
        <w:t>guardbands</w:t>
      </w:r>
      <w:proofErr w:type="spellEnd"/>
      <w:r w:rsidRPr="007907E4">
        <w:rPr>
          <w:b/>
        </w:rPr>
        <w:t xml:space="preserve"> between </w:t>
      </w:r>
      <w:proofErr w:type="spellStart"/>
      <w:r w:rsidRPr="007907E4">
        <w:rPr>
          <w:b/>
        </w:rPr>
        <w:t>subbands</w:t>
      </w:r>
      <w:proofErr w:type="spellEnd"/>
      <w:r w:rsidRPr="007907E4">
        <w:rPr>
          <w:b/>
        </w:rPr>
        <w:t xml:space="preserve"> as optional </w:t>
      </w:r>
      <w:r>
        <w:rPr>
          <w:b/>
        </w:rPr>
        <w:t>taking</w:t>
      </w:r>
      <w:r w:rsidRPr="007907E4">
        <w:rPr>
          <w:b/>
        </w:rPr>
        <w:t xml:space="preserve"> minimum </w:t>
      </w:r>
      <w:proofErr w:type="spellStart"/>
      <w:r w:rsidRPr="007907E4">
        <w:rPr>
          <w:b/>
        </w:rPr>
        <w:t>guardbands</w:t>
      </w:r>
      <w:proofErr w:type="spellEnd"/>
      <w:r w:rsidRPr="007907E4">
        <w:rPr>
          <w:b/>
        </w:rPr>
        <w:t xml:space="preserve"> requirement as starting point.</w:t>
      </w:r>
      <w:bookmarkStart w:id="16" w:name="_GoBack"/>
      <w:bookmarkEnd w:id="16"/>
    </w:p>
    <w:p w14:paraId="47926247" w14:textId="77777777" w:rsidR="00F10F97" w:rsidRDefault="00F10F97" w:rsidP="00F10F97">
      <w:pPr>
        <w:pStyle w:val="1"/>
        <w:numPr>
          <w:ilvl w:val="0"/>
          <w:numId w:val="0"/>
        </w:numPr>
      </w:pPr>
      <w:r>
        <w:t>References</w:t>
      </w:r>
    </w:p>
    <w:p w14:paraId="34C4F5A1" w14:textId="77777777" w:rsidR="00C66BBE" w:rsidRPr="00C66BBE" w:rsidRDefault="00C66BBE" w:rsidP="00C66BBE">
      <w:pPr>
        <w:rPr>
          <w:rFonts w:eastAsia="宋体"/>
          <w:lang w:eastAsia="zh-CN"/>
        </w:rPr>
      </w:pPr>
      <w:bookmarkStart w:id="17" w:name="_Hlk110758207"/>
      <w:r w:rsidRPr="00C66BBE">
        <w:rPr>
          <w:rFonts w:eastAsia="宋体"/>
          <w:lang w:eastAsia="zh-CN"/>
        </w:rPr>
        <w:t>[1] R4-2217464, WF on SBFD feasibility study and RF impact: BS aspects</w:t>
      </w:r>
      <w:r w:rsidRPr="00C66BBE">
        <w:rPr>
          <w:rFonts w:eastAsia="宋体" w:hint="eastAsia"/>
          <w:lang w:eastAsia="zh-CN"/>
        </w:rPr>
        <w:t>,</w:t>
      </w:r>
      <w:r w:rsidRPr="00C66BBE">
        <w:rPr>
          <w:rFonts w:eastAsia="宋体"/>
          <w:lang w:eastAsia="zh-CN"/>
        </w:rPr>
        <w:t xml:space="preserve"> Samsung, RAN4#104bis-e.</w:t>
      </w:r>
    </w:p>
    <w:p w14:paraId="030FFC15" w14:textId="77777777" w:rsidR="00C66BBE" w:rsidRPr="00C66BBE" w:rsidRDefault="00C66BBE" w:rsidP="00C66BBE">
      <w:pPr>
        <w:rPr>
          <w:rFonts w:eastAsia="宋体"/>
          <w:lang w:eastAsia="zh-CN"/>
        </w:rPr>
      </w:pPr>
      <w:r w:rsidRPr="00C66BBE">
        <w:rPr>
          <w:rFonts w:eastAsia="宋体"/>
          <w:lang w:eastAsia="zh-CN"/>
        </w:rPr>
        <w:t>[2] R1-2210671, LS on maximum number of UL subbands for duplex evolution, CATT, RAN1#110bis-e.</w:t>
      </w:r>
    </w:p>
    <w:p w14:paraId="174655E6" w14:textId="77777777" w:rsidR="00C66BBE" w:rsidRPr="00C66BBE" w:rsidRDefault="00C66BBE" w:rsidP="00C66BBE">
      <w:pPr>
        <w:rPr>
          <w:rFonts w:eastAsia="宋体"/>
          <w:lang w:eastAsia="zh-CN"/>
        </w:rPr>
      </w:pPr>
      <w:r w:rsidRPr="00C66BBE">
        <w:rPr>
          <w:rFonts w:eastAsia="宋体"/>
          <w:lang w:eastAsia="zh-CN"/>
        </w:rPr>
        <w:t>[3] R1-2210602, LS on interference modelling for duplex evolution, CMCC, RAN1#110bis-e.</w:t>
      </w:r>
    </w:p>
    <w:bookmarkEnd w:id="17"/>
    <w:p w14:paraId="67A0F2CB" w14:textId="5038F968" w:rsidR="0009717D" w:rsidRPr="00551F42" w:rsidRDefault="0009717D" w:rsidP="00C66BBE">
      <w:pPr>
        <w:rPr>
          <w:rFonts w:eastAsia="宋体"/>
        </w:rPr>
      </w:pPr>
    </w:p>
    <w:sectPr w:rsidR="0009717D" w:rsidRPr="00551F4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4F04D" w14:textId="77777777" w:rsidR="0067643C" w:rsidRDefault="0067643C">
      <w:r>
        <w:separator/>
      </w:r>
    </w:p>
  </w:endnote>
  <w:endnote w:type="continuationSeparator" w:id="0">
    <w:p w14:paraId="79971889" w14:textId="77777777" w:rsidR="0067643C" w:rsidRDefault="0067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29B0"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CD6EB" w14:textId="77777777" w:rsidR="0067643C" w:rsidRDefault="0067643C">
      <w:r>
        <w:separator/>
      </w:r>
    </w:p>
  </w:footnote>
  <w:footnote w:type="continuationSeparator" w:id="0">
    <w:p w14:paraId="0B625F99" w14:textId="77777777" w:rsidR="0067643C" w:rsidRDefault="00676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10FA7"/>
    <w:multiLevelType w:val="hybridMultilevel"/>
    <w:tmpl w:val="BBEC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549BE"/>
    <w:multiLevelType w:val="hybridMultilevel"/>
    <w:tmpl w:val="983CA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7" w15:restartNumberingAfterBreak="0">
    <w:nsid w:val="39C20BAA"/>
    <w:multiLevelType w:val="hybridMultilevel"/>
    <w:tmpl w:val="5B68047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C1EE3E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1"/>
  </w:num>
  <w:num w:numId="4">
    <w:abstractNumId w:val="30"/>
  </w:num>
  <w:num w:numId="5">
    <w:abstractNumId w:val="16"/>
  </w:num>
  <w:num w:numId="6">
    <w:abstractNumId w:val="7"/>
  </w:num>
  <w:num w:numId="7">
    <w:abstractNumId w:val="22"/>
  </w:num>
  <w:num w:numId="8">
    <w:abstractNumId w:val="14"/>
  </w:num>
  <w:num w:numId="9">
    <w:abstractNumId w:val="27"/>
  </w:num>
  <w:num w:numId="10">
    <w:abstractNumId w:val="0"/>
  </w:num>
  <w:num w:numId="11">
    <w:abstractNumId w:val="2"/>
  </w:num>
  <w:num w:numId="12">
    <w:abstractNumId w:val="28"/>
  </w:num>
  <w:num w:numId="13">
    <w:abstractNumId w:val="15"/>
  </w:num>
  <w:num w:numId="14">
    <w:abstractNumId w:val="25"/>
  </w:num>
  <w:num w:numId="15">
    <w:abstractNumId w:val="23"/>
  </w:num>
  <w:num w:numId="16">
    <w:abstractNumId w:val="26"/>
  </w:num>
  <w:num w:numId="17">
    <w:abstractNumId w:val="22"/>
  </w:num>
  <w:num w:numId="18">
    <w:abstractNumId w:val="1"/>
  </w:num>
  <w:num w:numId="19">
    <w:abstractNumId w:val="4"/>
  </w:num>
  <w:num w:numId="20">
    <w:abstractNumId w:val="29"/>
  </w:num>
  <w:num w:numId="21">
    <w:abstractNumId w:val="10"/>
  </w:num>
  <w:num w:numId="22">
    <w:abstractNumId w:val="12"/>
  </w:num>
  <w:num w:numId="23">
    <w:abstractNumId w:val="9"/>
  </w:num>
  <w:num w:numId="24">
    <w:abstractNumId w:val="24"/>
  </w:num>
  <w:num w:numId="25">
    <w:abstractNumId w:val="3"/>
  </w:num>
  <w:num w:numId="26">
    <w:abstractNumId w:val="17"/>
  </w:num>
  <w:num w:numId="27">
    <w:abstractNumId w:val="20"/>
  </w:num>
  <w:num w:numId="28">
    <w:abstractNumId w:val="20"/>
  </w:num>
  <w:num w:numId="29">
    <w:abstractNumId w:val="5"/>
  </w:num>
  <w:num w:numId="30">
    <w:abstractNumId w:val="13"/>
  </w:num>
  <w:num w:numId="31">
    <w:abstractNumId w:val="11"/>
  </w:num>
  <w:num w:numId="32">
    <w:abstractNumId w:val="6"/>
  </w:num>
  <w:num w:numId="3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EC6"/>
    <w:rsid w:val="00010F2C"/>
    <w:rsid w:val="000116BD"/>
    <w:rsid w:val="00012217"/>
    <w:rsid w:val="000122DC"/>
    <w:rsid w:val="000128D2"/>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1ED4"/>
    <w:rsid w:val="00172515"/>
    <w:rsid w:val="001736B8"/>
    <w:rsid w:val="00173B5D"/>
    <w:rsid w:val="0017453C"/>
    <w:rsid w:val="0017474B"/>
    <w:rsid w:val="00174C11"/>
    <w:rsid w:val="00174C72"/>
    <w:rsid w:val="00175090"/>
    <w:rsid w:val="001760EC"/>
    <w:rsid w:val="0017653B"/>
    <w:rsid w:val="0017660B"/>
    <w:rsid w:val="00176AED"/>
    <w:rsid w:val="001777FB"/>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0D29"/>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144"/>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1F9"/>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D84"/>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4FA0"/>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0F02"/>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77B"/>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ABD"/>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7D6"/>
    <w:rsid w:val="005069AC"/>
    <w:rsid w:val="0050723A"/>
    <w:rsid w:val="00507262"/>
    <w:rsid w:val="005073C6"/>
    <w:rsid w:val="005074DF"/>
    <w:rsid w:val="00507AD8"/>
    <w:rsid w:val="0051016B"/>
    <w:rsid w:val="005102E6"/>
    <w:rsid w:val="00510B56"/>
    <w:rsid w:val="00511565"/>
    <w:rsid w:val="00511CD1"/>
    <w:rsid w:val="005122D8"/>
    <w:rsid w:val="00512D6A"/>
    <w:rsid w:val="00513006"/>
    <w:rsid w:val="005131A1"/>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480"/>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1F42"/>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13"/>
    <w:rsid w:val="00581A68"/>
    <w:rsid w:val="00581B00"/>
    <w:rsid w:val="00582585"/>
    <w:rsid w:val="005830F1"/>
    <w:rsid w:val="0058339B"/>
    <w:rsid w:val="005836AF"/>
    <w:rsid w:val="00583AFD"/>
    <w:rsid w:val="00583C9D"/>
    <w:rsid w:val="00583D8A"/>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9BE"/>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B58"/>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478"/>
    <w:rsid w:val="00670676"/>
    <w:rsid w:val="00670FB7"/>
    <w:rsid w:val="006721E7"/>
    <w:rsid w:val="006728A8"/>
    <w:rsid w:val="00673291"/>
    <w:rsid w:val="00673482"/>
    <w:rsid w:val="0067364D"/>
    <w:rsid w:val="006740EF"/>
    <w:rsid w:val="00674706"/>
    <w:rsid w:val="006750FA"/>
    <w:rsid w:val="006755C2"/>
    <w:rsid w:val="00675884"/>
    <w:rsid w:val="00675BE2"/>
    <w:rsid w:val="00675C27"/>
    <w:rsid w:val="00675D3C"/>
    <w:rsid w:val="00675F92"/>
    <w:rsid w:val="0067643C"/>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5F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7E4"/>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A62"/>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5A4"/>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5A7"/>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9D7"/>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4AC5"/>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3FE0"/>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14C"/>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3A70"/>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9"/>
    <w:rsid w:val="00A826CB"/>
    <w:rsid w:val="00A8280A"/>
    <w:rsid w:val="00A829FA"/>
    <w:rsid w:val="00A82AB5"/>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E2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445"/>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2A"/>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2B4"/>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3B4"/>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9D5"/>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959"/>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BB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0449"/>
    <w:rsid w:val="00CD09F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0FF1"/>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4C7"/>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09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9A7"/>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2C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09CD"/>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4470"/>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F3A3F"/>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E23B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1"/>
    <w:link w:val="20"/>
    <w:autoRedefine/>
    <w:qFormat/>
    <w:rsid w:val="00CD09F0"/>
    <w:pPr>
      <w:numPr>
        <w:ilvl w:val="1"/>
        <w:numId w:val="7"/>
      </w:numPr>
      <w:tabs>
        <w:tab w:val="clear" w:pos="1001"/>
      </w:tabs>
      <w:spacing w:before="100" w:beforeAutospacing="1" w:afterLines="100" w:after="240"/>
      <w:ind w:left="0" w:firstLine="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autoRedefine/>
    <w:qFormat/>
    <w:rsid w:val="005067D6"/>
    <w:pPr>
      <w:numPr>
        <w:ilvl w:val="2"/>
      </w:numPr>
      <w:tabs>
        <w:tab w:val="clear" w:pos="8640"/>
      </w:tabs>
      <w:spacing w:before="0" w:beforeAutospacing="0"/>
      <w:ind w:left="0" w:firstLine="0"/>
      <w:contextualSpacing/>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D09F0"/>
    <w:rPr>
      <w:rFonts w:ascii="Arial" w:eastAsia="Arial" w:hAnsi="Arial"/>
      <w:sz w:val="32"/>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5067D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
    <w:basedOn w:val="a1"/>
    <w:uiPriority w:val="34"/>
    <w:qFormat/>
    <w:rsid w:val="00C329D5"/>
    <w:pPr>
      <w:ind w:left="720"/>
      <w:contextualSpacing/>
    </w:pPr>
  </w:style>
  <w:style w:type="table" w:customStyle="1" w:styleId="TableGrid7">
    <w:name w:val="Table Grid7"/>
    <w:basedOn w:val="a3"/>
    <w:uiPriority w:val="39"/>
    <w:qFormat/>
    <w:rsid w:val="00526480"/>
    <w:pPr>
      <w:spacing w:after="160" w:line="256" w:lineRule="auto"/>
    </w:pPr>
    <w:rPr>
      <w:rFonts w:ascii="Calibri" w:eastAsia="等线"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54419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890694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78544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82FC0-8F91-4FF9-8EC6-7F07B8A0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709</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57</cp:revision>
  <cp:lastPrinted>2010-01-07T02:23:00Z</cp:lastPrinted>
  <dcterms:created xsi:type="dcterms:W3CDTF">2022-07-28T02:31:00Z</dcterms:created>
  <dcterms:modified xsi:type="dcterms:W3CDTF">2022-11-07T12:15:00Z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